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EF1F0" w14:textId="77777777" w:rsidR="00376B30" w:rsidRDefault="00C02CB5" w:rsidP="00376B3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02CB5">
        <w:rPr>
          <w:rFonts w:ascii="Arial" w:hAnsi="Arial" w:cs="Arial"/>
          <w:b/>
          <w:sz w:val="24"/>
          <w:szCs w:val="24"/>
        </w:rPr>
        <w:t>Incidence and heritability of vascular rings</w:t>
      </w:r>
      <w:r w:rsidR="00E35D1F">
        <w:rPr>
          <w:rFonts w:ascii="Arial" w:hAnsi="Arial" w:cs="Arial"/>
          <w:b/>
          <w:sz w:val="24"/>
          <w:szCs w:val="24"/>
        </w:rPr>
        <w:t xml:space="preserve"> in </w:t>
      </w:r>
      <w:r w:rsidR="00BB3256">
        <w:rPr>
          <w:rFonts w:ascii="Arial" w:hAnsi="Arial" w:cs="Arial"/>
          <w:b/>
          <w:sz w:val="24"/>
          <w:szCs w:val="24"/>
        </w:rPr>
        <w:t>Michigan</w:t>
      </w:r>
    </w:p>
    <w:p w14:paraId="08444EAC" w14:textId="77777777" w:rsidR="00C02CB5" w:rsidRDefault="00C02CB5" w:rsidP="00376B3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8ABEBA" w14:textId="77777777" w:rsidR="00C02CB5" w:rsidRDefault="00C02CB5" w:rsidP="00376B3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Jordan G. Gosnell</w:t>
      </w:r>
      <w:r>
        <w:rPr>
          <w:rFonts w:ascii="Arial" w:hAnsi="Arial" w:cs="Arial"/>
          <w:sz w:val="24"/>
          <w:szCs w:val="24"/>
          <w:vertAlign w:val="superscript"/>
        </w:rPr>
        <w:t>1</w:t>
      </w:r>
      <w:r w:rsidR="000F667B">
        <w:rPr>
          <w:rFonts w:ascii="Arial" w:hAnsi="Arial" w:cs="Arial"/>
          <w:sz w:val="24"/>
          <w:szCs w:val="24"/>
          <w:vertAlign w:val="superscript"/>
        </w:rPr>
        <w:t>*</w:t>
      </w:r>
      <w:r>
        <w:rPr>
          <w:rFonts w:ascii="Arial" w:hAnsi="Arial" w:cs="Arial"/>
          <w:sz w:val="24"/>
          <w:szCs w:val="24"/>
        </w:rPr>
        <w:t xml:space="preserve"> BS, RDCS, Bennett P. Samuel</w:t>
      </w:r>
      <w:r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 MHA, BSN, RN, </w:t>
      </w:r>
      <w:r w:rsidR="005A5ED1">
        <w:rPr>
          <w:rFonts w:ascii="Arial" w:hAnsi="Arial" w:cs="Arial"/>
          <w:sz w:val="24"/>
          <w:szCs w:val="24"/>
        </w:rPr>
        <w:t>Kelly M. Brash</w:t>
      </w:r>
      <w:r w:rsidR="005A5ED1">
        <w:rPr>
          <w:rFonts w:ascii="Arial" w:hAnsi="Arial" w:cs="Arial"/>
          <w:sz w:val="24"/>
          <w:szCs w:val="24"/>
          <w:vertAlign w:val="superscript"/>
        </w:rPr>
        <w:t>2</w:t>
      </w:r>
      <w:r w:rsidR="005A5ED1">
        <w:rPr>
          <w:rFonts w:ascii="Arial" w:hAnsi="Arial" w:cs="Arial"/>
          <w:sz w:val="24"/>
          <w:szCs w:val="24"/>
        </w:rPr>
        <w:t xml:space="preserve"> MD, Jessica M. Guiles</w:t>
      </w:r>
      <w:r w:rsidR="005A5ED1">
        <w:rPr>
          <w:rFonts w:ascii="Arial" w:hAnsi="Arial" w:cs="Arial"/>
          <w:sz w:val="24"/>
          <w:szCs w:val="24"/>
          <w:vertAlign w:val="superscript"/>
        </w:rPr>
        <w:t>1</w:t>
      </w:r>
      <w:r w:rsidR="005A5ED1">
        <w:rPr>
          <w:rFonts w:ascii="Arial" w:hAnsi="Arial" w:cs="Arial"/>
          <w:sz w:val="24"/>
          <w:szCs w:val="24"/>
        </w:rPr>
        <w:t xml:space="preserve"> MS, RN, CPNP-AC, </w:t>
      </w:r>
      <w:r>
        <w:rPr>
          <w:rFonts w:ascii="Arial" w:hAnsi="Arial" w:cs="Arial"/>
          <w:sz w:val="24"/>
          <w:szCs w:val="24"/>
        </w:rPr>
        <w:t>Joseph J. Vettukattil</w:t>
      </w:r>
      <w:r>
        <w:rPr>
          <w:rFonts w:ascii="Arial" w:hAnsi="Arial" w:cs="Arial"/>
          <w:sz w:val="24"/>
          <w:szCs w:val="24"/>
          <w:vertAlign w:val="superscript"/>
        </w:rPr>
        <w:t>1,2</w:t>
      </w:r>
      <w:r>
        <w:rPr>
          <w:rFonts w:ascii="Arial" w:hAnsi="Arial" w:cs="Arial"/>
          <w:sz w:val="24"/>
          <w:szCs w:val="24"/>
        </w:rPr>
        <w:t xml:space="preserve"> MBBS, MD, DNB, CCST, FRCPCH, FRSM, FRCP</w:t>
      </w:r>
    </w:p>
    <w:p w14:paraId="48C3BFC9" w14:textId="77777777" w:rsidR="00C02CB5" w:rsidRDefault="00C02CB5" w:rsidP="00376B3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A1502C" w14:textId="77777777" w:rsidR="00C02CB5" w:rsidRDefault="00C02CB5" w:rsidP="00376B3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Congenital Heart Center, Spectrum Health Helen DeVos Children’s Hospital, Grand Rapids, MI; 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Pediatrics and Human Development, Michigan State University College of Human Medicine, Grand Rapids, MI</w:t>
      </w:r>
    </w:p>
    <w:p w14:paraId="7F8D6CC4" w14:textId="77777777" w:rsidR="000F667B" w:rsidRDefault="000F667B" w:rsidP="00376B3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9291AA" w14:textId="77777777" w:rsidR="000F667B" w:rsidRPr="000F667B" w:rsidRDefault="000F667B" w:rsidP="00376B3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*</w:t>
      </w:r>
      <w:r>
        <w:rPr>
          <w:rFonts w:ascii="Arial" w:hAnsi="Arial" w:cs="Arial"/>
          <w:sz w:val="24"/>
          <w:szCs w:val="24"/>
        </w:rPr>
        <w:t xml:space="preserve">Presenting author, Cardiac Sonographer, </w:t>
      </w:r>
      <w:hyperlink r:id="rId6" w:history="1">
        <w:r w:rsidRPr="0034258C">
          <w:rPr>
            <w:rStyle w:val="Hyperlink"/>
            <w:rFonts w:ascii="Arial" w:hAnsi="Arial" w:cs="Arial"/>
            <w:sz w:val="24"/>
            <w:szCs w:val="24"/>
          </w:rPr>
          <w:t>jordan.gosnell@spectrumhealth.org</w:t>
        </w:r>
      </w:hyperlink>
    </w:p>
    <w:p w14:paraId="64EB0757" w14:textId="77777777" w:rsidR="00C02CB5" w:rsidRDefault="00C02CB5" w:rsidP="00376B3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8573B1" w14:textId="77777777" w:rsidR="00C02CB5" w:rsidRDefault="00C02CB5" w:rsidP="00376B3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Background: </w:t>
      </w:r>
      <w:r w:rsidR="00E36F60">
        <w:rPr>
          <w:rFonts w:ascii="Arial" w:hAnsi="Arial" w:cs="Arial"/>
          <w:sz w:val="24"/>
          <w:szCs w:val="24"/>
        </w:rPr>
        <w:t>V</w:t>
      </w:r>
      <w:r w:rsidR="003856FE" w:rsidRPr="003856FE">
        <w:rPr>
          <w:rFonts w:ascii="Arial" w:hAnsi="Arial" w:cs="Arial"/>
          <w:sz w:val="24"/>
          <w:szCs w:val="24"/>
        </w:rPr>
        <w:t>ascular ring</w:t>
      </w:r>
      <w:r w:rsidR="00E36F60">
        <w:rPr>
          <w:rFonts w:ascii="Arial" w:hAnsi="Arial" w:cs="Arial"/>
          <w:sz w:val="24"/>
          <w:szCs w:val="24"/>
        </w:rPr>
        <w:t>s</w:t>
      </w:r>
      <w:r w:rsidR="003856FE" w:rsidRPr="003856FE">
        <w:rPr>
          <w:rFonts w:ascii="Arial" w:hAnsi="Arial" w:cs="Arial"/>
          <w:sz w:val="24"/>
          <w:szCs w:val="24"/>
        </w:rPr>
        <w:t xml:space="preserve"> describe a varie</w:t>
      </w:r>
      <w:r w:rsidR="003856FE">
        <w:rPr>
          <w:rFonts w:ascii="Arial" w:hAnsi="Arial" w:cs="Arial"/>
          <w:sz w:val="24"/>
          <w:szCs w:val="24"/>
        </w:rPr>
        <w:t>ty of vascular abnormalities r</w:t>
      </w:r>
      <w:r w:rsidR="003856FE" w:rsidRPr="003856FE">
        <w:rPr>
          <w:rFonts w:ascii="Arial" w:hAnsi="Arial" w:cs="Arial"/>
          <w:sz w:val="24"/>
          <w:szCs w:val="24"/>
        </w:rPr>
        <w:t>esulting from the abnormal development of the aortic arch</w:t>
      </w:r>
      <w:r w:rsidR="003856FE">
        <w:rPr>
          <w:rFonts w:ascii="Arial" w:hAnsi="Arial" w:cs="Arial"/>
          <w:sz w:val="24"/>
          <w:szCs w:val="24"/>
        </w:rPr>
        <w:t>.</w:t>
      </w:r>
      <w:r w:rsidR="003856FE" w:rsidRPr="003856FE">
        <w:rPr>
          <w:rFonts w:ascii="Arial" w:hAnsi="Arial" w:cs="Arial"/>
          <w:sz w:val="24"/>
          <w:szCs w:val="24"/>
        </w:rPr>
        <w:t xml:space="preserve"> </w:t>
      </w:r>
      <w:r w:rsidR="003856FE">
        <w:rPr>
          <w:rFonts w:ascii="Arial" w:hAnsi="Arial" w:cs="Arial"/>
          <w:sz w:val="24"/>
          <w:szCs w:val="24"/>
        </w:rPr>
        <w:t>C</w:t>
      </w:r>
      <w:r w:rsidR="003856FE" w:rsidRPr="003856FE">
        <w:rPr>
          <w:rFonts w:ascii="Arial" w:hAnsi="Arial" w:cs="Arial"/>
          <w:sz w:val="24"/>
          <w:szCs w:val="24"/>
        </w:rPr>
        <w:t>omplications include the compression of the trachea, esophagus, or both.</w:t>
      </w:r>
      <w:r w:rsidR="003856FE">
        <w:rPr>
          <w:rFonts w:ascii="Arial" w:hAnsi="Arial" w:cs="Arial"/>
          <w:sz w:val="24"/>
          <w:szCs w:val="24"/>
        </w:rPr>
        <w:t xml:space="preserve"> </w:t>
      </w:r>
      <w:r w:rsidR="003856FE" w:rsidRPr="003856FE">
        <w:rPr>
          <w:rFonts w:ascii="Arial" w:hAnsi="Arial" w:cs="Arial"/>
          <w:sz w:val="24"/>
          <w:szCs w:val="24"/>
        </w:rPr>
        <w:t xml:space="preserve">The overall incidence of vascular rings </w:t>
      </w:r>
      <w:r w:rsidR="00E36F60">
        <w:rPr>
          <w:rFonts w:ascii="Arial" w:hAnsi="Arial" w:cs="Arial"/>
          <w:sz w:val="24"/>
          <w:szCs w:val="24"/>
        </w:rPr>
        <w:t>in the U.S.</w:t>
      </w:r>
      <w:r w:rsidR="003856FE" w:rsidRPr="003856FE">
        <w:rPr>
          <w:rFonts w:ascii="Arial" w:hAnsi="Arial" w:cs="Arial"/>
          <w:sz w:val="24"/>
          <w:szCs w:val="24"/>
        </w:rPr>
        <w:t xml:space="preserve"> is approximately 1% of all congenital heart lesions.</w:t>
      </w:r>
      <w:r w:rsidR="00CE589A">
        <w:rPr>
          <w:rFonts w:ascii="Arial" w:hAnsi="Arial" w:cs="Arial"/>
          <w:sz w:val="24"/>
          <w:szCs w:val="24"/>
        </w:rPr>
        <w:t xml:space="preserve"> A tertiary referral center in the Midwest had an average of 3.8 patients with vascular rings per year. </w:t>
      </w:r>
      <w:r w:rsidR="00CE589A" w:rsidRPr="00CE589A">
        <w:rPr>
          <w:rFonts w:ascii="Arial" w:hAnsi="Arial" w:cs="Arial"/>
          <w:sz w:val="24"/>
          <w:szCs w:val="24"/>
        </w:rPr>
        <w:t>Another Midwest hospital averaged 4.8 patients a year</w:t>
      </w:r>
      <w:r w:rsidR="00CE589A">
        <w:rPr>
          <w:rFonts w:ascii="Arial" w:hAnsi="Arial" w:cs="Arial"/>
          <w:sz w:val="24"/>
          <w:szCs w:val="24"/>
        </w:rPr>
        <w:t xml:space="preserve">. </w:t>
      </w:r>
      <w:r w:rsidR="00422CC0">
        <w:rPr>
          <w:rFonts w:ascii="Arial" w:hAnsi="Arial" w:cs="Arial"/>
          <w:sz w:val="24"/>
          <w:szCs w:val="24"/>
        </w:rPr>
        <w:t xml:space="preserve">The average at our hospital is </w:t>
      </w:r>
      <w:r w:rsidR="001C5930">
        <w:rPr>
          <w:rFonts w:ascii="Arial" w:hAnsi="Arial" w:cs="Arial"/>
          <w:sz w:val="24"/>
          <w:szCs w:val="24"/>
        </w:rPr>
        <w:t>5.5</w:t>
      </w:r>
      <w:r w:rsidR="00422CC0">
        <w:rPr>
          <w:rFonts w:ascii="Arial" w:hAnsi="Arial" w:cs="Arial"/>
          <w:sz w:val="24"/>
          <w:szCs w:val="24"/>
        </w:rPr>
        <w:t xml:space="preserve"> patients per year.</w:t>
      </w:r>
      <w:r w:rsidR="00E36F60">
        <w:rPr>
          <w:rFonts w:ascii="Arial" w:hAnsi="Arial" w:cs="Arial"/>
          <w:sz w:val="24"/>
          <w:szCs w:val="24"/>
        </w:rPr>
        <w:t xml:space="preserve"> A retrospective chart review study was performed to </w:t>
      </w:r>
      <w:r w:rsidR="001C5930">
        <w:rPr>
          <w:rFonts w:ascii="Arial" w:hAnsi="Arial" w:cs="Arial"/>
          <w:sz w:val="24"/>
          <w:szCs w:val="24"/>
        </w:rPr>
        <w:t>learn</w:t>
      </w:r>
      <w:r w:rsidR="001C5930" w:rsidRPr="001C5930">
        <w:rPr>
          <w:rFonts w:ascii="Arial" w:hAnsi="Arial" w:cs="Arial"/>
          <w:sz w:val="24"/>
          <w:szCs w:val="24"/>
        </w:rPr>
        <w:t xml:space="preserve"> about the cause of the higher incidence of vascular rings in West Michigan.</w:t>
      </w:r>
    </w:p>
    <w:p w14:paraId="45B41408" w14:textId="77777777" w:rsidR="00283BAB" w:rsidRDefault="00283BAB" w:rsidP="00376B3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7162BB" w14:textId="77777777" w:rsidR="00C02CB5" w:rsidRDefault="00C02CB5" w:rsidP="00376B3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Methods:</w:t>
      </w:r>
      <w:r w:rsidR="00422CC0">
        <w:rPr>
          <w:rFonts w:ascii="Arial" w:hAnsi="Arial" w:cs="Arial"/>
          <w:sz w:val="24"/>
          <w:szCs w:val="24"/>
        </w:rPr>
        <w:t xml:space="preserve"> </w:t>
      </w:r>
      <w:r w:rsidR="001C5930">
        <w:rPr>
          <w:rFonts w:ascii="Arial" w:hAnsi="Arial" w:cs="Arial"/>
          <w:sz w:val="24"/>
          <w:szCs w:val="24"/>
        </w:rPr>
        <w:t>Following Spectrum Health Institutional Review Board approval, a</w:t>
      </w:r>
      <w:r w:rsidR="00422CC0">
        <w:rPr>
          <w:rFonts w:ascii="Arial" w:hAnsi="Arial" w:cs="Arial"/>
          <w:sz w:val="24"/>
          <w:szCs w:val="24"/>
        </w:rPr>
        <w:t xml:space="preserve"> retrospective chart review</w:t>
      </w:r>
      <w:r w:rsidR="001C5930">
        <w:rPr>
          <w:rFonts w:ascii="Arial" w:hAnsi="Arial" w:cs="Arial"/>
          <w:sz w:val="24"/>
          <w:szCs w:val="24"/>
        </w:rPr>
        <w:t xml:space="preserve"> was conducted on patients with diagnosis of vascular rings </w:t>
      </w:r>
      <w:r w:rsidR="008130F9">
        <w:rPr>
          <w:rFonts w:ascii="Arial" w:hAnsi="Arial" w:cs="Arial"/>
          <w:sz w:val="24"/>
          <w:szCs w:val="24"/>
        </w:rPr>
        <w:t>in</w:t>
      </w:r>
      <w:r w:rsidR="001C5930">
        <w:rPr>
          <w:rFonts w:ascii="Arial" w:hAnsi="Arial" w:cs="Arial"/>
          <w:sz w:val="24"/>
          <w:szCs w:val="24"/>
        </w:rPr>
        <w:t xml:space="preserve"> a 10-year period (2003-2013).</w:t>
      </w:r>
      <w:r w:rsidR="008130F9">
        <w:rPr>
          <w:rFonts w:ascii="Arial" w:hAnsi="Arial" w:cs="Arial"/>
          <w:sz w:val="24"/>
          <w:szCs w:val="24"/>
        </w:rPr>
        <w:t xml:space="preserve"> </w:t>
      </w:r>
      <w:r w:rsidR="00026143">
        <w:rPr>
          <w:rFonts w:ascii="Arial" w:hAnsi="Arial" w:cs="Arial"/>
          <w:sz w:val="24"/>
          <w:szCs w:val="24"/>
        </w:rPr>
        <w:t xml:space="preserve">Census block and tract data </w:t>
      </w:r>
      <w:r w:rsidR="000F667B">
        <w:rPr>
          <w:rFonts w:ascii="Arial" w:hAnsi="Arial" w:cs="Arial"/>
          <w:sz w:val="24"/>
          <w:szCs w:val="24"/>
        </w:rPr>
        <w:t xml:space="preserve">and mother’s maiden name </w:t>
      </w:r>
      <w:r w:rsidR="00026143">
        <w:rPr>
          <w:rFonts w:ascii="Arial" w:hAnsi="Arial" w:cs="Arial"/>
          <w:sz w:val="24"/>
          <w:szCs w:val="24"/>
        </w:rPr>
        <w:t xml:space="preserve">was collected to determine </w:t>
      </w:r>
      <w:r w:rsidR="00565103">
        <w:rPr>
          <w:rFonts w:ascii="Arial" w:hAnsi="Arial" w:cs="Arial"/>
          <w:sz w:val="24"/>
          <w:szCs w:val="24"/>
        </w:rPr>
        <w:t>familial</w:t>
      </w:r>
      <w:r w:rsidR="000F667B">
        <w:rPr>
          <w:rFonts w:ascii="Arial" w:hAnsi="Arial" w:cs="Arial"/>
          <w:sz w:val="24"/>
          <w:szCs w:val="24"/>
        </w:rPr>
        <w:t xml:space="preserve"> and/or </w:t>
      </w:r>
      <w:r w:rsidR="00EA4113">
        <w:rPr>
          <w:rFonts w:ascii="Arial" w:hAnsi="Arial" w:cs="Arial"/>
          <w:sz w:val="24"/>
          <w:szCs w:val="24"/>
        </w:rPr>
        <w:t>geographic trends.</w:t>
      </w:r>
      <w:r w:rsidR="00422CC0">
        <w:rPr>
          <w:rFonts w:ascii="Arial" w:hAnsi="Arial" w:cs="Arial"/>
          <w:sz w:val="24"/>
          <w:szCs w:val="24"/>
        </w:rPr>
        <w:t xml:space="preserve"> </w:t>
      </w:r>
    </w:p>
    <w:p w14:paraId="20E56206" w14:textId="77777777" w:rsidR="00283BAB" w:rsidRDefault="00283BAB" w:rsidP="00376B3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EE3B9A" w14:textId="77777777" w:rsidR="00C02CB5" w:rsidRDefault="00C02CB5" w:rsidP="00376B3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Results:</w:t>
      </w:r>
      <w:r w:rsidR="00026143">
        <w:rPr>
          <w:rFonts w:ascii="Arial" w:hAnsi="Arial" w:cs="Arial"/>
          <w:sz w:val="24"/>
          <w:szCs w:val="24"/>
        </w:rPr>
        <w:t xml:space="preserve"> Of the 55 vascular ring patients, 58% (n=32) were males with average age of 14 years (range = 3 to 52 years).</w:t>
      </w:r>
      <w:r w:rsidR="00EA4113">
        <w:rPr>
          <w:rFonts w:ascii="Arial" w:hAnsi="Arial" w:cs="Arial"/>
          <w:sz w:val="24"/>
          <w:szCs w:val="24"/>
        </w:rPr>
        <w:t xml:space="preserve"> The majority of patients (52%, n=28) </w:t>
      </w:r>
      <w:r w:rsidR="00D36D39">
        <w:rPr>
          <w:rFonts w:ascii="Arial" w:hAnsi="Arial" w:cs="Arial"/>
          <w:sz w:val="24"/>
          <w:szCs w:val="24"/>
        </w:rPr>
        <w:t xml:space="preserve">were noted to be from Kent County, 11% (n=6) from Ottawa County, 7% (n=4) from Montcalm County with the </w:t>
      </w:r>
      <w:r w:rsidR="00092795">
        <w:rPr>
          <w:rFonts w:ascii="Arial" w:hAnsi="Arial" w:cs="Arial"/>
          <w:sz w:val="24"/>
          <w:szCs w:val="24"/>
        </w:rPr>
        <w:t>remaining 30% from</w:t>
      </w:r>
      <w:r w:rsidR="00D36D39">
        <w:rPr>
          <w:rFonts w:ascii="Arial" w:hAnsi="Arial" w:cs="Arial"/>
          <w:sz w:val="24"/>
          <w:szCs w:val="24"/>
        </w:rPr>
        <w:t xml:space="preserve"> 13 other Michigan counties. Only 2 patients were noted to be from the same county, block, and tract (Figure 1).</w:t>
      </w:r>
      <w:r w:rsidR="005A5ED1">
        <w:rPr>
          <w:rFonts w:ascii="Arial" w:hAnsi="Arial" w:cs="Arial"/>
          <w:sz w:val="24"/>
          <w:szCs w:val="24"/>
        </w:rPr>
        <w:t xml:space="preserve"> Mother’s maiden name was inconclusive to determine any </w:t>
      </w:r>
      <w:r w:rsidR="00565103">
        <w:rPr>
          <w:rFonts w:ascii="Arial" w:hAnsi="Arial" w:cs="Arial"/>
          <w:sz w:val="24"/>
          <w:szCs w:val="24"/>
        </w:rPr>
        <w:t>familial</w:t>
      </w:r>
      <w:r w:rsidR="005A5ED1">
        <w:rPr>
          <w:rFonts w:ascii="Arial" w:hAnsi="Arial" w:cs="Arial"/>
          <w:sz w:val="24"/>
          <w:szCs w:val="24"/>
        </w:rPr>
        <w:t xml:space="preserve"> </w:t>
      </w:r>
      <w:r w:rsidR="00092795">
        <w:rPr>
          <w:rFonts w:ascii="Arial" w:hAnsi="Arial" w:cs="Arial"/>
          <w:sz w:val="24"/>
          <w:szCs w:val="24"/>
        </w:rPr>
        <w:t>associations</w:t>
      </w:r>
      <w:r w:rsidR="005A5ED1">
        <w:rPr>
          <w:rFonts w:ascii="Arial" w:hAnsi="Arial" w:cs="Arial"/>
          <w:sz w:val="24"/>
          <w:szCs w:val="24"/>
        </w:rPr>
        <w:t>.</w:t>
      </w:r>
    </w:p>
    <w:p w14:paraId="407137FF" w14:textId="77777777" w:rsidR="00283BAB" w:rsidRDefault="00283BAB" w:rsidP="00376B3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7DFC31" w14:textId="77777777" w:rsidR="00C02CB5" w:rsidRDefault="00C02CB5" w:rsidP="00376B3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Conclusions:</w:t>
      </w:r>
      <w:r w:rsidR="00283BAB">
        <w:rPr>
          <w:rFonts w:ascii="Arial" w:hAnsi="Arial" w:cs="Arial"/>
          <w:sz w:val="24"/>
          <w:szCs w:val="24"/>
        </w:rPr>
        <w:t xml:space="preserve"> </w:t>
      </w:r>
      <w:r w:rsidR="0028062D">
        <w:rPr>
          <w:rFonts w:ascii="Arial" w:hAnsi="Arial" w:cs="Arial"/>
          <w:sz w:val="24"/>
          <w:szCs w:val="24"/>
        </w:rPr>
        <w:t xml:space="preserve">Our study suggests </w:t>
      </w:r>
      <w:r w:rsidR="005A5ED1">
        <w:rPr>
          <w:rFonts w:ascii="Arial" w:hAnsi="Arial" w:cs="Arial"/>
          <w:sz w:val="24"/>
          <w:szCs w:val="24"/>
        </w:rPr>
        <w:t xml:space="preserve">a high incidence of vascular rings in Kent County in West Michigan. </w:t>
      </w:r>
      <w:r w:rsidR="0028062D">
        <w:rPr>
          <w:rFonts w:ascii="Arial" w:hAnsi="Arial" w:cs="Arial"/>
          <w:sz w:val="24"/>
          <w:szCs w:val="24"/>
        </w:rPr>
        <w:t xml:space="preserve">However, </w:t>
      </w:r>
      <w:r w:rsidR="00092795">
        <w:rPr>
          <w:rFonts w:ascii="Arial" w:hAnsi="Arial" w:cs="Arial"/>
          <w:sz w:val="24"/>
          <w:szCs w:val="24"/>
        </w:rPr>
        <w:t xml:space="preserve">the potential of selection bias through a </w:t>
      </w:r>
      <w:r w:rsidR="0028062D">
        <w:rPr>
          <w:rFonts w:ascii="Arial" w:hAnsi="Arial" w:cs="Arial"/>
          <w:sz w:val="24"/>
          <w:szCs w:val="24"/>
        </w:rPr>
        <w:t xml:space="preserve">single </w:t>
      </w:r>
      <w:r w:rsidR="008F1533">
        <w:rPr>
          <w:rFonts w:ascii="Arial" w:hAnsi="Arial" w:cs="Arial"/>
          <w:sz w:val="24"/>
          <w:szCs w:val="24"/>
        </w:rPr>
        <w:t xml:space="preserve">regional </w:t>
      </w:r>
      <w:r w:rsidR="0028062D">
        <w:rPr>
          <w:rFonts w:ascii="Arial" w:hAnsi="Arial" w:cs="Arial"/>
          <w:sz w:val="24"/>
          <w:szCs w:val="24"/>
        </w:rPr>
        <w:t>center</w:t>
      </w:r>
      <w:r w:rsidR="00092795">
        <w:rPr>
          <w:rFonts w:ascii="Arial" w:hAnsi="Arial" w:cs="Arial"/>
          <w:sz w:val="24"/>
          <w:szCs w:val="24"/>
        </w:rPr>
        <w:t xml:space="preserve"> population is a major limitation</w:t>
      </w:r>
      <w:r w:rsidR="0028062D">
        <w:rPr>
          <w:rFonts w:ascii="Arial" w:hAnsi="Arial" w:cs="Arial"/>
          <w:sz w:val="24"/>
          <w:szCs w:val="24"/>
        </w:rPr>
        <w:t xml:space="preserve">. Future </w:t>
      </w:r>
      <w:r w:rsidR="00092795">
        <w:rPr>
          <w:rFonts w:ascii="Arial" w:hAnsi="Arial" w:cs="Arial"/>
          <w:sz w:val="24"/>
          <w:szCs w:val="24"/>
        </w:rPr>
        <w:t xml:space="preserve">comprehensive </w:t>
      </w:r>
      <w:r w:rsidR="000F667B">
        <w:rPr>
          <w:rFonts w:ascii="Arial" w:hAnsi="Arial" w:cs="Arial"/>
          <w:sz w:val="24"/>
          <w:szCs w:val="24"/>
        </w:rPr>
        <w:t xml:space="preserve">studies </w:t>
      </w:r>
      <w:r w:rsidR="00DC6811">
        <w:rPr>
          <w:rFonts w:ascii="Arial" w:hAnsi="Arial" w:cs="Arial"/>
          <w:sz w:val="24"/>
          <w:szCs w:val="24"/>
        </w:rPr>
        <w:t xml:space="preserve">with a larger cohort of patients </w:t>
      </w:r>
      <w:r w:rsidR="000F667B">
        <w:rPr>
          <w:rFonts w:ascii="Arial" w:hAnsi="Arial" w:cs="Arial"/>
          <w:sz w:val="24"/>
          <w:szCs w:val="24"/>
        </w:rPr>
        <w:t>are required to determine if genetic factors contribute to the higher incidence of vascular rings in Michigan.</w:t>
      </w:r>
      <w:r w:rsidR="00092795">
        <w:rPr>
          <w:rFonts w:ascii="Arial" w:hAnsi="Arial" w:cs="Arial"/>
          <w:sz w:val="24"/>
          <w:szCs w:val="24"/>
        </w:rPr>
        <w:t xml:space="preserve"> Environmental factors such as proximity to toxic waste sites must also be considered. </w:t>
      </w:r>
    </w:p>
    <w:p w14:paraId="4640B360" w14:textId="77777777" w:rsidR="003856FE" w:rsidRDefault="003856FE" w:rsidP="00376B3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40"/>
      </w:tblGrid>
      <w:tr w:rsidR="003856FE" w14:paraId="7858DB9E" w14:textId="77777777" w:rsidTr="00D36D39">
        <w:trPr>
          <w:jc w:val="center"/>
        </w:trPr>
        <w:tc>
          <w:tcPr>
            <w:tcW w:w="8740" w:type="dxa"/>
          </w:tcPr>
          <w:p w14:paraId="3B2E3FF8" w14:textId="77777777" w:rsidR="003856FE" w:rsidRDefault="003856FE" w:rsidP="003856F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89A61FD" wp14:editId="05AE1D9A">
                  <wp:extent cx="5376333" cy="5850467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62" t="882" r="15310" b="1307"/>
                          <a:stretch/>
                        </pic:blipFill>
                        <pic:spPr bwMode="auto">
                          <a:xfrm>
                            <a:off x="0" y="0"/>
                            <a:ext cx="5377531" cy="5851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6FE" w14:paraId="61E8DC1C" w14:textId="77777777" w:rsidTr="00D36D39">
        <w:trPr>
          <w:jc w:val="center"/>
        </w:trPr>
        <w:tc>
          <w:tcPr>
            <w:tcW w:w="8740" w:type="dxa"/>
          </w:tcPr>
          <w:p w14:paraId="03EE2407" w14:textId="77777777" w:rsidR="003856FE" w:rsidRDefault="003856FE" w:rsidP="003856F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56FE">
              <w:rPr>
                <w:rFonts w:ascii="Arial" w:hAnsi="Arial" w:cs="Arial"/>
                <w:b/>
                <w:sz w:val="24"/>
                <w:szCs w:val="24"/>
              </w:rPr>
              <w:t>Figure 1</w:t>
            </w:r>
            <w:r>
              <w:rPr>
                <w:rFonts w:ascii="Arial" w:hAnsi="Arial" w:cs="Arial"/>
                <w:sz w:val="24"/>
                <w:szCs w:val="24"/>
              </w:rPr>
              <w:t xml:space="preserve">. Census block tract map of Michigan with blue lines showing individual locations of persons born with vascular rings. The red lines show 2 persons within the same county, block, and tract born with vascular rings.  </w:t>
            </w:r>
          </w:p>
        </w:tc>
      </w:tr>
    </w:tbl>
    <w:p w14:paraId="3D510786" w14:textId="77777777" w:rsidR="003856FE" w:rsidRPr="00C02CB5" w:rsidRDefault="003856FE" w:rsidP="00376B3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3856FE" w:rsidRPr="00C02CB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63F4A" w14:textId="77777777" w:rsidR="00CF01A8" w:rsidRDefault="00CF01A8" w:rsidP="0028062D">
      <w:pPr>
        <w:spacing w:after="0" w:line="240" w:lineRule="auto"/>
      </w:pPr>
      <w:r>
        <w:separator/>
      </w:r>
    </w:p>
  </w:endnote>
  <w:endnote w:type="continuationSeparator" w:id="0">
    <w:p w14:paraId="135DF8C1" w14:textId="77777777" w:rsidR="00CF01A8" w:rsidRDefault="00CF01A8" w:rsidP="00280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C5878" w14:textId="77777777" w:rsidR="00CF01A8" w:rsidRDefault="00CF01A8" w:rsidP="0028062D">
      <w:pPr>
        <w:spacing w:after="0" w:line="240" w:lineRule="auto"/>
      </w:pPr>
      <w:r>
        <w:separator/>
      </w:r>
    </w:p>
  </w:footnote>
  <w:footnote w:type="continuationSeparator" w:id="0">
    <w:p w14:paraId="6EF96331" w14:textId="77777777" w:rsidR="00CF01A8" w:rsidRDefault="00CF01A8" w:rsidP="00280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53576" w14:textId="77777777" w:rsidR="0028062D" w:rsidRDefault="0028062D">
    <w:pPr>
      <w:pStyle w:val="Header"/>
    </w:pPr>
    <w:r w:rsidRPr="00376B30">
      <w:rPr>
        <w:rFonts w:ascii="Arial" w:hAnsi="Arial" w:cs="Arial"/>
        <w:b/>
        <w:color w:val="262626"/>
        <w:sz w:val="24"/>
        <w:szCs w:val="24"/>
        <w:shd w:val="clear" w:color="auto" w:fill="FFFFFF"/>
      </w:rPr>
      <w:t>2018 Midwest Pediatric Cardiology Society Abstract Submission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B30"/>
    <w:rsid w:val="00026143"/>
    <w:rsid w:val="00070A7E"/>
    <w:rsid w:val="00092795"/>
    <w:rsid w:val="000F667B"/>
    <w:rsid w:val="001B4645"/>
    <w:rsid w:val="001C5930"/>
    <w:rsid w:val="0028062D"/>
    <w:rsid w:val="002833EC"/>
    <w:rsid w:val="00283BAB"/>
    <w:rsid w:val="00376B30"/>
    <w:rsid w:val="003856FE"/>
    <w:rsid w:val="00422CC0"/>
    <w:rsid w:val="00565103"/>
    <w:rsid w:val="005A5ED1"/>
    <w:rsid w:val="007E6E7C"/>
    <w:rsid w:val="008130F9"/>
    <w:rsid w:val="008F1533"/>
    <w:rsid w:val="008F6D01"/>
    <w:rsid w:val="00BB3256"/>
    <w:rsid w:val="00C02CB5"/>
    <w:rsid w:val="00C91002"/>
    <w:rsid w:val="00CE589A"/>
    <w:rsid w:val="00CF01A8"/>
    <w:rsid w:val="00D36D39"/>
    <w:rsid w:val="00DC6811"/>
    <w:rsid w:val="00E35D1F"/>
    <w:rsid w:val="00E36F60"/>
    <w:rsid w:val="00E74A91"/>
    <w:rsid w:val="00EA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F332B"/>
  <w15:docId w15:val="{C80EAD50-DF5F-CA4A-9AB1-FF30EBFD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5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6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0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62D"/>
  </w:style>
  <w:style w:type="paragraph" w:styleId="Footer">
    <w:name w:val="footer"/>
    <w:basedOn w:val="Normal"/>
    <w:link w:val="FooterChar"/>
    <w:uiPriority w:val="99"/>
    <w:unhideWhenUsed/>
    <w:rsid w:val="00280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62D"/>
  </w:style>
  <w:style w:type="character" w:styleId="Hyperlink">
    <w:name w:val="Hyperlink"/>
    <w:basedOn w:val="DefaultParagraphFont"/>
    <w:uiPriority w:val="99"/>
    <w:unhideWhenUsed/>
    <w:rsid w:val="000F66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rdan.gosnell@spectrumhealth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Spectrum Health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Bennett P. Samuel</dc:creator>
  <cp:lastModifiedBy>Barbara Cowen</cp:lastModifiedBy>
  <cp:revision>2</cp:revision>
  <dcterms:created xsi:type="dcterms:W3CDTF">2020-07-15T00:38:00Z</dcterms:created>
  <dcterms:modified xsi:type="dcterms:W3CDTF">2020-07-15T00:38:00Z</dcterms:modified>
</cp:coreProperties>
</file>