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20944" w14:textId="77777777" w:rsidR="00C356FD" w:rsidRDefault="0035744C" w:rsidP="0037512E">
      <w:pPr>
        <w:rPr>
          <w:rFonts w:ascii="Arial" w:hAnsi="Arial" w:cs="Arial"/>
          <w:b/>
          <w:sz w:val="24"/>
        </w:rPr>
      </w:pPr>
      <w:r w:rsidRPr="00CF3637">
        <w:rPr>
          <w:rFonts w:ascii="Arial" w:hAnsi="Arial" w:cs="Arial"/>
          <w:b/>
          <w:sz w:val="24"/>
        </w:rPr>
        <w:t xml:space="preserve">Exercise performance in </w:t>
      </w:r>
      <w:proofErr w:type="spellStart"/>
      <w:r w:rsidRPr="00CF3637">
        <w:rPr>
          <w:rFonts w:ascii="Arial" w:hAnsi="Arial" w:cs="Arial"/>
          <w:b/>
          <w:sz w:val="24"/>
        </w:rPr>
        <w:t>Shone’s</w:t>
      </w:r>
      <w:proofErr w:type="spellEnd"/>
      <w:r w:rsidRPr="00CF3637">
        <w:rPr>
          <w:rFonts w:ascii="Arial" w:hAnsi="Arial" w:cs="Arial"/>
          <w:b/>
          <w:sz w:val="24"/>
        </w:rPr>
        <w:t xml:space="preserve"> Syndrome and relationship with outcomes.</w:t>
      </w:r>
    </w:p>
    <w:p w14:paraId="2C7A5E28" w14:textId="77777777" w:rsidR="00CC5AB7" w:rsidRDefault="00CC5AB7" w:rsidP="00CC5AB7">
      <w:pPr>
        <w:pStyle w:val="NoSpacing"/>
        <w:jc w:val="both"/>
        <w:rPr>
          <w:szCs w:val="16"/>
        </w:rPr>
      </w:pPr>
      <w:r>
        <w:rPr>
          <w:szCs w:val="16"/>
        </w:rPr>
        <w:t xml:space="preserve">Sonia </w:t>
      </w:r>
      <w:r w:rsidRPr="00FC3203">
        <w:rPr>
          <w:szCs w:val="16"/>
        </w:rPr>
        <w:t>Fortin</w:t>
      </w:r>
      <w:r>
        <w:rPr>
          <w:szCs w:val="16"/>
        </w:rPr>
        <w:t>-</w:t>
      </w:r>
      <w:proofErr w:type="spellStart"/>
      <w:r>
        <w:rPr>
          <w:szCs w:val="16"/>
        </w:rPr>
        <w:t>Gamero</w:t>
      </w:r>
      <w:proofErr w:type="spellEnd"/>
      <w:r w:rsidRPr="00FC3203">
        <w:rPr>
          <w:szCs w:val="16"/>
        </w:rPr>
        <w:t>,</w:t>
      </w:r>
      <w:r>
        <w:rPr>
          <w:szCs w:val="16"/>
        </w:rPr>
        <w:t xml:space="preserve"> Md;</w:t>
      </w:r>
      <w:r w:rsidRPr="00FC3203">
        <w:rPr>
          <w:szCs w:val="16"/>
        </w:rPr>
        <w:t xml:space="preserve"> </w:t>
      </w:r>
      <w:r>
        <w:rPr>
          <w:szCs w:val="16"/>
        </w:rPr>
        <w:t>Maria Irene</w:t>
      </w:r>
      <w:r w:rsidRPr="00FC3203">
        <w:rPr>
          <w:szCs w:val="16"/>
        </w:rPr>
        <w:t xml:space="preserve"> Barillas</w:t>
      </w:r>
      <w:r>
        <w:rPr>
          <w:szCs w:val="16"/>
        </w:rPr>
        <w:t xml:space="preserve">-Lara, Md; </w:t>
      </w:r>
      <w:r w:rsidRPr="0003044B">
        <w:rPr>
          <w:szCs w:val="16"/>
        </w:rPr>
        <w:t xml:space="preserve">Amanda R. </w:t>
      </w:r>
      <w:proofErr w:type="spellStart"/>
      <w:r w:rsidRPr="0003044B">
        <w:rPr>
          <w:szCs w:val="16"/>
        </w:rPr>
        <w:t>Bonikowske</w:t>
      </w:r>
      <w:proofErr w:type="spellEnd"/>
      <w:r w:rsidRPr="0003044B">
        <w:rPr>
          <w:szCs w:val="16"/>
        </w:rPr>
        <w:t>, PhD</w:t>
      </w:r>
      <w:r w:rsidR="00F15B39">
        <w:rPr>
          <w:szCs w:val="16"/>
        </w:rPr>
        <w:t xml:space="preserve">; </w:t>
      </w:r>
      <w:proofErr w:type="spellStart"/>
      <w:r w:rsidR="00F15B39">
        <w:rPr>
          <w:szCs w:val="16"/>
        </w:rPr>
        <w:t>Marike</w:t>
      </w:r>
      <w:proofErr w:type="spellEnd"/>
      <w:r w:rsidR="00F15B39">
        <w:rPr>
          <w:szCs w:val="16"/>
        </w:rPr>
        <w:t xml:space="preserve"> </w:t>
      </w:r>
      <w:proofErr w:type="spellStart"/>
      <w:r w:rsidR="00F15B39">
        <w:rPr>
          <w:szCs w:val="16"/>
        </w:rPr>
        <w:t>Nederend</w:t>
      </w:r>
      <w:proofErr w:type="spellEnd"/>
      <w:r w:rsidR="00F15B39">
        <w:rPr>
          <w:szCs w:val="16"/>
        </w:rPr>
        <w:t>; Carole Warnes, Md;</w:t>
      </w:r>
      <w:r>
        <w:rPr>
          <w:szCs w:val="16"/>
        </w:rPr>
        <w:t xml:space="preserve"> </w:t>
      </w:r>
      <w:r w:rsidRPr="00FC3203">
        <w:rPr>
          <w:szCs w:val="16"/>
        </w:rPr>
        <w:t>Thomas G. Allison, PhD, MPH</w:t>
      </w:r>
      <w:r>
        <w:rPr>
          <w:szCs w:val="16"/>
        </w:rPr>
        <w:t>, FACC</w:t>
      </w:r>
    </w:p>
    <w:p w14:paraId="6D7AE019" w14:textId="77777777" w:rsidR="00CC5AB7" w:rsidRPr="00CC5AB7" w:rsidRDefault="00CC5AB7" w:rsidP="00CC5AB7">
      <w:pPr>
        <w:pStyle w:val="NoSpacing"/>
        <w:jc w:val="both"/>
        <w:rPr>
          <w:b/>
        </w:rPr>
      </w:pPr>
    </w:p>
    <w:p w14:paraId="1DF4086F" w14:textId="77777777" w:rsidR="00A42CD2" w:rsidRPr="00CF3637" w:rsidRDefault="00A42CD2" w:rsidP="0037512E">
      <w:pPr>
        <w:rPr>
          <w:rFonts w:ascii="Arial" w:hAnsi="Arial" w:cs="Arial"/>
          <w:sz w:val="24"/>
          <w:szCs w:val="24"/>
          <w:u w:val="single"/>
        </w:rPr>
      </w:pPr>
      <w:r w:rsidRPr="00CF3637">
        <w:rPr>
          <w:rFonts w:ascii="Arial" w:hAnsi="Arial" w:cs="Arial"/>
          <w:sz w:val="24"/>
          <w:szCs w:val="24"/>
          <w:u w:val="single"/>
        </w:rPr>
        <w:t>Background</w:t>
      </w:r>
    </w:p>
    <w:p w14:paraId="35F44CC9" w14:textId="77777777" w:rsidR="00A42CD2" w:rsidRPr="00CF3637" w:rsidRDefault="00A714AC" w:rsidP="0037512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Shone’s</w:t>
      </w:r>
      <w:proofErr w:type="spellEnd"/>
      <w:r>
        <w:rPr>
          <w:rFonts w:ascii="Arial" w:hAnsi="Arial" w:cs="Arial"/>
          <w:sz w:val="24"/>
          <w:szCs w:val="24"/>
        </w:rPr>
        <w:t xml:space="preserve"> syndrome</w:t>
      </w:r>
      <w:r w:rsidR="00A42CD2" w:rsidRPr="00CF3637">
        <w:rPr>
          <w:rFonts w:ascii="Arial" w:hAnsi="Arial" w:cs="Arial"/>
          <w:sz w:val="24"/>
          <w:szCs w:val="24"/>
        </w:rPr>
        <w:t xml:space="preserve"> was describe</w:t>
      </w:r>
      <w:r>
        <w:rPr>
          <w:rFonts w:ascii="Arial" w:hAnsi="Arial" w:cs="Arial"/>
          <w:sz w:val="24"/>
          <w:szCs w:val="24"/>
        </w:rPr>
        <w:t>d</w:t>
      </w:r>
      <w:r w:rsidR="00A42CD2" w:rsidRPr="00CF3637">
        <w:rPr>
          <w:rFonts w:ascii="Arial" w:hAnsi="Arial" w:cs="Arial"/>
          <w:sz w:val="24"/>
          <w:szCs w:val="24"/>
        </w:rPr>
        <w:t xml:space="preserve"> first in 1963 as a complex that </w:t>
      </w:r>
      <w:r>
        <w:rPr>
          <w:rFonts w:ascii="Arial" w:hAnsi="Arial" w:cs="Arial"/>
          <w:sz w:val="24"/>
          <w:szCs w:val="24"/>
        </w:rPr>
        <w:t xml:space="preserve">characterized by </w:t>
      </w:r>
      <w:r w:rsidR="00A42CD2" w:rsidRPr="00CF3637">
        <w:rPr>
          <w:rFonts w:ascii="Arial" w:hAnsi="Arial" w:cs="Arial"/>
          <w:sz w:val="24"/>
          <w:szCs w:val="24"/>
        </w:rPr>
        <w:t xml:space="preserve">severe </w:t>
      </w:r>
      <w:r w:rsidR="0048788F" w:rsidRPr="00CF3637">
        <w:rPr>
          <w:rFonts w:ascii="Arial" w:hAnsi="Arial" w:cs="Arial"/>
          <w:sz w:val="24"/>
          <w:szCs w:val="24"/>
        </w:rPr>
        <w:t>left heart obstruction</w:t>
      </w:r>
      <w:r>
        <w:rPr>
          <w:rFonts w:ascii="Arial" w:hAnsi="Arial" w:cs="Arial"/>
          <w:sz w:val="24"/>
          <w:szCs w:val="24"/>
        </w:rPr>
        <w:t>. It</w:t>
      </w:r>
      <w:r w:rsidR="0048788F" w:rsidRPr="00CF3637">
        <w:rPr>
          <w:rFonts w:ascii="Arial" w:hAnsi="Arial" w:cs="Arial"/>
          <w:sz w:val="24"/>
          <w:szCs w:val="24"/>
        </w:rPr>
        <w:t xml:space="preserve"> has </w:t>
      </w:r>
      <w:r>
        <w:rPr>
          <w:rFonts w:ascii="Arial" w:hAnsi="Arial" w:cs="Arial"/>
          <w:sz w:val="24"/>
          <w:szCs w:val="24"/>
        </w:rPr>
        <w:t>4 known components: s</w:t>
      </w:r>
      <w:r w:rsidR="00A42CD2" w:rsidRPr="00CF3637">
        <w:rPr>
          <w:rFonts w:ascii="Arial" w:hAnsi="Arial" w:cs="Arial"/>
          <w:sz w:val="24"/>
          <w:szCs w:val="24"/>
        </w:rPr>
        <w:t>upravalvular ring, parachute mitral valve, subaortic stenosis</w:t>
      </w:r>
      <w:r>
        <w:rPr>
          <w:rFonts w:ascii="Arial" w:hAnsi="Arial" w:cs="Arial"/>
          <w:sz w:val="24"/>
          <w:szCs w:val="24"/>
        </w:rPr>
        <w:t>,</w:t>
      </w:r>
      <w:r w:rsidR="00A42CD2" w:rsidRPr="00CF3637">
        <w:rPr>
          <w:rFonts w:ascii="Arial" w:hAnsi="Arial" w:cs="Arial"/>
          <w:sz w:val="24"/>
          <w:szCs w:val="24"/>
        </w:rPr>
        <w:t xml:space="preserve"> and coar</w:t>
      </w:r>
      <w:r w:rsidR="00415D98" w:rsidRPr="00CF3637">
        <w:rPr>
          <w:rFonts w:ascii="Arial" w:hAnsi="Arial" w:cs="Arial"/>
          <w:sz w:val="24"/>
          <w:szCs w:val="24"/>
        </w:rPr>
        <w:t>c</w:t>
      </w:r>
      <w:r w:rsidR="00A42CD2" w:rsidRPr="00CF3637">
        <w:rPr>
          <w:rFonts w:ascii="Arial" w:hAnsi="Arial" w:cs="Arial"/>
          <w:sz w:val="24"/>
          <w:szCs w:val="24"/>
        </w:rPr>
        <w:t>tation of the aorta</w:t>
      </w:r>
      <w:r>
        <w:rPr>
          <w:rFonts w:ascii="Arial" w:hAnsi="Arial" w:cs="Arial"/>
          <w:sz w:val="24"/>
          <w:szCs w:val="24"/>
        </w:rPr>
        <w:t>. For diagnosis, 3</w:t>
      </w:r>
      <w:r w:rsidR="00A42CD2" w:rsidRPr="00CF3637">
        <w:rPr>
          <w:rFonts w:ascii="Arial" w:hAnsi="Arial" w:cs="Arial"/>
          <w:sz w:val="24"/>
          <w:szCs w:val="24"/>
        </w:rPr>
        <w:t xml:space="preserve"> out of 4 components must be present. Clinical an</w:t>
      </w:r>
      <w:r>
        <w:rPr>
          <w:rFonts w:ascii="Arial" w:hAnsi="Arial" w:cs="Arial"/>
          <w:sz w:val="24"/>
          <w:szCs w:val="24"/>
        </w:rPr>
        <w:t>d echocardiographic findings have been well described, but exercise performance in these</w:t>
      </w:r>
      <w:r w:rsidR="00A42CD2" w:rsidRPr="00CF3637">
        <w:rPr>
          <w:rFonts w:ascii="Arial" w:hAnsi="Arial" w:cs="Arial"/>
          <w:sz w:val="24"/>
          <w:szCs w:val="24"/>
        </w:rPr>
        <w:t xml:space="preserve"> patients </w:t>
      </w:r>
      <w:r>
        <w:rPr>
          <w:rFonts w:ascii="Arial" w:hAnsi="Arial" w:cs="Arial"/>
          <w:sz w:val="24"/>
          <w:szCs w:val="24"/>
        </w:rPr>
        <w:t>is</w:t>
      </w:r>
      <w:r w:rsidR="00A42CD2" w:rsidRPr="00CF3637">
        <w:rPr>
          <w:rFonts w:ascii="Arial" w:hAnsi="Arial" w:cs="Arial"/>
          <w:sz w:val="24"/>
          <w:szCs w:val="24"/>
        </w:rPr>
        <w:t xml:space="preserve"> not well known.</w:t>
      </w:r>
    </w:p>
    <w:p w14:paraId="78329947" w14:textId="77777777" w:rsidR="00A42CD2" w:rsidRPr="00CF3637" w:rsidRDefault="00A42CD2" w:rsidP="0037512E">
      <w:pPr>
        <w:rPr>
          <w:rFonts w:ascii="Arial" w:hAnsi="Arial" w:cs="Arial"/>
          <w:sz w:val="24"/>
          <w:szCs w:val="24"/>
          <w:u w:val="single"/>
        </w:rPr>
      </w:pPr>
      <w:r w:rsidRPr="00CF3637">
        <w:rPr>
          <w:rFonts w:ascii="Arial" w:hAnsi="Arial" w:cs="Arial"/>
          <w:sz w:val="24"/>
          <w:szCs w:val="24"/>
          <w:u w:val="single"/>
        </w:rPr>
        <w:t>Methods</w:t>
      </w:r>
    </w:p>
    <w:p w14:paraId="482F25F7" w14:textId="77777777" w:rsidR="00574C2B" w:rsidRPr="00CF3637" w:rsidRDefault="00F9452B" w:rsidP="0037512E">
      <w:pPr>
        <w:rPr>
          <w:rFonts w:ascii="Arial" w:hAnsi="Arial" w:cs="Arial"/>
          <w:sz w:val="24"/>
          <w:szCs w:val="24"/>
        </w:rPr>
      </w:pPr>
      <w:r w:rsidRPr="00CF3637">
        <w:rPr>
          <w:rFonts w:ascii="Arial" w:hAnsi="Arial" w:cs="Arial"/>
          <w:sz w:val="24"/>
          <w:szCs w:val="24"/>
        </w:rPr>
        <w:t xml:space="preserve">We reviewed the Adult Congenital database from June 1987 to July 2014 and </w:t>
      </w:r>
      <w:r w:rsidR="00415D98" w:rsidRPr="00CF3637">
        <w:rPr>
          <w:rFonts w:ascii="Arial" w:hAnsi="Arial" w:cs="Arial"/>
          <w:sz w:val="24"/>
          <w:szCs w:val="24"/>
        </w:rPr>
        <w:t>cross</w:t>
      </w:r>
      <w:r w:rsidR="0037512E" w:rsidRPr="00CF3637">
        <w:rPr>
          <w:rFonts w:ascii="Arial" w:hAnsi="Arial" w:cs="Arial"/>
          <w:sz w:val="24"/>
          <w:szCs w:val="24"/>
        </w:rPr>
        <w:t>-</w:t>
      </w:r>
      <w:r w:rsidR="00415D98" w:rsidRPr="00CF3637">
        <w:rPr>
          <w:rFonts w:ascii="Arial" w:hAnsi="Arial" w:cs="Arial"/>
          <w:sz w:val="24"/>
          <w:szCs w:val="24"/>
        </w:rPr>
        <w:t>match</w:t>
      </w:r>
      <w:r w:rsidR="0037512E" w:rsidRPr="00CF3637">
        <w:rPr>
          <w:rFonts w:ascii="Arial" w:hAnsi="Arial" w:cs="Arial"/>
          <w:sz w:val="24"/>
          <w:szCs w:val="24"/>
        </w:rPr>
        <w:t>ed</w:t>
      </w:r>
      <w:r w:rsidR="00415D98" w:rsidRPr="00CF3637">
        <w:rPr>
          <w:rFonts w:ascii="Arial" w:hAnsi="Arial" w:cs="Arial"/>
          <w:sz w:val="24"/>
          <w:szCs w:val="24"/>
        </w:rPr>
        <w:t xml:space="preserve"> with</w:t>
      </w:r>
      <w:r w:rsidRPr="00CF3637">
        <w:rPr>
          <w:rFonts w:ascii="Arial" w:hAnsi="Arial" w:cs="Arial"/>
          <w:sz w:val="24"/>
          <w:szCs w:val="24"/>
        </w:rPr>
        <w:t xml:space="preserve"> the </w:t>
      </w:r>
      <w:r w:rsidR="00DF5CA3" w:rsidRPr="00CF3637">
        <w:rPr>
          <w:rFonts w:ascii="Arial" w:hAnsi="Arial" w:cs="Arial"/>
          <w:sz w:val="24"/>
          <w:szCs w:val="24"/>
        </w:rPr>
        <w:t>Mayo</w:t>
      </w:r>
      <w:r w:rsidR="00A714AC">
        <w:rPr>
          <w:rFonts w:ascii="Arial" w:hAnsi="Arial" w:cs="Arial"/>
          <w:sz w:val="24"/>
          <w:szCs w:val="24"/>
        </w:rPr>
        <w:t xml:space="preserve"> C</w:t>
      </w:r>
      <w:r w:rsidR="00DF5CA3" w:rsidRPr="00CF3637">
        <w:rPr>
          <w:rFonts w:ascii="Arial" w:hAnsi="Arial" w:cs="Arial"/>
          <w:sz w:val="24"/>
          <w:szCs w:val="24"/>
        </w:rPr>
        <w:t xml:space="preserve">linic </w:t>
      </w:r>
      <w:r w:rsidR="00A714AC">
        <w:rPr>
          <w:rFonts w:ascii="Arial" w:hAnsi="Arial" w:cs="Arial"/>
          <w:sz w:val="24"/>
          <w:szCs w:val="24"/>
        </w:rPr>
        <w:t>S</w:t>
      </w:r>
      <w:r w:rsidRPr="00CF3637">
        <w:rPr>
          <w:rFonts w:ascii="Arial" w:hAnsi="Arial" w:cs="Arial"/>
          <w:sz w:val="24"/>
          <w:szCs w:val="24"/>
        </w:rPr>
        <w:t xml:space="preserve">tress </w:t>
      </w:r>
      <w:r w:rsidR="00A714AC">
        <w:rPr>
          <w:rFonts w:ascii="Arial" w:hAnsi="Arial" w:cs="Arial"/>
          <w:sz w:val="24"/>
          <w:szCs w:val="24"/>
        </w:rPr>
        <w:t>C</w:t>
      </w:r>
      <w:r w:rsidRPr="00CF3637">
        <w:rPr>
          <w:rFonts w:ascii="Arial" w:hAnsi="Arial" w:cs="Arial"/>
          <w:sz w:val="24"/>
          <w:szCs w:val="24"/>
        </w:rPr>
        <w:t>enter database</w:t>
      </w:r>
      <w:r w:rsidR="00574C2B" w:rsidRPr="00CF3637">
        <w:rPr>
          <w:rFonts w:ascii="Arial" w:hAnsi="Arial" w:cs="Arial"/>
          <w:sz w:val="24"/>
          <w:szCs w:val="24"/>
        </w:rPr>
        <w:t>.</w:t>
      </w:r>
      <w:r w:rsidRPr="00CF3637">
        <w:rPr>
          <w:rFonts w:ascii="Arial" w:hAnsi="Arial" w:cs="Arial"/>
          <w:sz w:val="24"/>
          <w:szCs w:val="24"/>
        </w:rPr>
        <w:t xml:space="preserve"> </w:t>
      </w:r>
      <w:r w:rsidR="00574C2B" w:rsidRPr="00CF3637">
        <w:rPr>
          <w:rFonts w:ascii="Arial" w:hAnsi="Arial" w:cs="Arial"/>
          <w:sz w:val="24"/>
          <w:szCs w:val="24"/>
        </w:rPr>
        <w:t>W</w:t>
      </w:r>
      <w:r w:rsidRPr="00CF3637">
        <w:rPr>
          <w:rFonts w:ascii="Arial" w:hAnsi="Arial" w:cs="Arial"/>
          <w:sz w:val="24"/>
          <w:szCs w:val="24"/>
        </w:rPr>
        <w:t xml:space="preserve">e </w:t>
      </w:r>
      <w:r w:rsidR="0037512E" w:rsidRPr="00CF3637">
        <w:rPr>
          <w:rFonts w:ascii="Arial" w:hAnsi="Arial" w:cs="Arial"/>
          <w:sz w:val="24"/>
          <w:szCs w:val="24"/>
        </w:rPr>
        <w:t xml:space="preserve">included </w:t>
      </w:r>
      <w:r w:rsidR="00DF5CA3" w:rsidRPr="00CF3637">
        <w:rPr>
          <w:rFonts w:ascii="Arial" w:hAnsi="Arial" w:cs="Arial"/>
          <w:sz w:val="24"/>
          <w:szCs w:val="24"/>
        </w:rPr>
        <w:t>patients</w:t>
      </w:r>
      <w:r w:rsidR="0037512E" w:rsidRPr="00CF3637">
        <w:rPr>
          <w:rFonts w:ascii="Arial" w:hAnsi="Arial" w:cs="Arial"/>
          <w:sz w:val="24"/>
          <w:szCs w:val="24"/>
        </w:rPr>
        <w:t xml:space="preserve"> with </w:t>
      </w:r>
      <w:proofErr w:type="spellStart"/>
      <w:r w:rsidR="00574C2B" w:rsidRPr="00CF3637">
        <w:rPr>
          <w:rFonts w:ascii="Arial" w:hAnsi="Arial" w:cs="Arial"/>
          <w:sz w:val="24"/>
          <w:szCs w:val="24"/>
        </w:rPr>
        <w:t>S</w:t>
      </w:r>
      <w:r w:rsidRPr="00CF3637">
        <w:rPr>
          <w:rFonts w:ascii="Arial" w:hAnsi="Arial" w:cs="Arial"/>
          <w:sz w:val="24"/>
          <w:szCs w:val="24"/>
        </w:rPr>
        <w:t>hone’s</w:t>
      </w:r>
      <w:proofErr w:type="spellEnd"/>
      <w:r w:rsidRPr="00CF3637">
        <w:rPr>
          <w:rFonts w:ascii="Arial" w:hAnsi="Arial" w:cs="Arial"/>
          <w:sz w:val="24"/>
          <w:szCs w:val="24"/>
        </w:rPr>
        <w:t xml:space="preserve"> syndrome</w:t>
      </w:r>
      <w:r w:rsidR="0037512E" w:rsidRPr="00CF3637">
        <w:rPr>
          <w:rFonts w:ascii="Arial" w:hAnsi="Arial" w:cs="Arial"/>
          <w:sz w:val="24"/>
          <w:szCs w:val="24"/>
        </w:rPr>
        <w:t xml:space="preserve"> who had a c</w:t>
      </w:r>
      <w:r w:rsidR="00DF5CA3" w:rsidRPr="00CF3637">
        <w:rPr>
          <w:rFonts w:ascii="Arial" w:hAnsi="Arial" w:cs="Arial"/>
          <w:sz w:val="24"/>
          <w:szCs w:val="24"/>
        </w:rPr>
        <w:t xml:space="preserve">ardiopulmonary </w:t>
      </w:r>
      <w:r w:rsidR="0037512E" w:rsidRPr="00CF3637">
        <w:rPr>
          <w:rFonts w:ascii="Arial" w:hAnsi="Arial" w:cs="Arial"/>
          <w:sz w:val="24"/>
          <w:szCs w:val="24"/>
        </w:rPr>
        <w:t>exercise</w:t>
      </w:r>
      <w:r w:rsidR="00DF5CA3" w:rsidRPr="00CF3637">
        <w:rPr>
          <w:rFonts w:ascii="Arial" w:hAnsi="Arial" w:cs="Arial"/>
          <w:sz w:val="24"/>
          <w:szCs w:val="24"/>
        </w:rPr>
        <w:t xml:space="preserve"> test</w:t>
      </w:r>
      <w:r w:rsidR="0037512E" w:rsidRPr="00CF3637">
        <w:rPr>
          <w:rFonts w:ascii="Arial" w:hAnsi="Arial" w:cs="Arial"/>
          <w:sz w:val="24"/>
          <w:szCs w:val="24"/>
        </w:rPr>
        <w:t xml:space="preserve"> (CPX) and echocardiogram (echo)</w:t>
      </w:r>
      <w:r w:rsidR="00A714AC">
        <w:rPr>
          <w:rFonts w:ascii="Arial" w:hAnsi="Arial" w:cs="Arial"/>
          <w:sz w:val="24"/>
          <w:szCs w:val="24"/>
        </w:rPr>
        <w:t xml:space="preserve"> at the same visit</w:t>
      </w:r>
      <w:r w:rsidR="00574C2B" w:rsidRPr="00CF3637">
        <w:rPr>
          <w:rFonts w:ascii="Arial" w:hAnsi="Arial" w:cs="Arial"/>
          <w:sz w:val="24"/>
          <w:szCs w:val="24"/>
        </w:rPr>
        <w:t>. We select</w:t>
      </w:r>
      <w:r w:rsidR="0037512E" w:rsidRPr="00CF3637">
        <w:rPr>
          <w:rFonts w:ascii="Arial" w:hAnsi="Arial" w:cs="Arial"/>
          <w:sz w:val="24"/>
          <w:szCs w:val="24"/>
        </w:rPr>
        <w:t>ed</w:t>
      </w:r>
      <w:r w:rsidR="00574C2B" w:rsidRPr="00CF3637">
        <w:rPr>
          <w:rFonts w:ascii="Arial" w:hAnsi="Arial" w:cs="Arial"/>
          <w:sz w:val="24"/>
          <w:szCs w:val="24"/>
        </w:rPr>
        <w:t xml:space="preserve"> the first CPX test </w:t>
      </w:r>
      <w:r w:rsidR="0037512E" w:rsidRPr="00CF3637">
        <w:rPr>
          <w:rFonts w:ascii="Arial" w:hAnsi="Arial" w:cs="Arial"/>
          <w:sz w:val="24"/>
          <w:szCs w:val="24"/>
        </w:rPr>
        <w:t>for</w:t>
      </w:r>
      <w:r w:rsidR="00574C2B" w:rsidRPr="00CF3637">
        <w:rPr>
          <w:rFonts w:ascii="Arial" w:hAnsi="Arial" w:cs="Arial"/>
          <w:sz w:val="24"/>
          <w:szCs w:val="24"/>
        </w:rPr>
        <w:t xml:space="preserve"> each patient and correlate</w:t>
      </w:r>
      <w:r w:rsidR="0037512E" w:rsidRPr="00CF3637">
        <w:rPr>
          <w:rFonts w:ascii="Arial" w:hAnsi="Arial" w:cs="Arial"/>
          <w:sz w:val="24"/>
          <w:szCs w:val="24"/>
        </w:rPr>
        <w:t>d</w:t>
      </w:r>
      <w:r w:rsidR="00574C2B" w:rsidRPr="00CF3637">
        <w:rPr>
          <w:rFonts w:ascii="Arial" w:hAnsi="Arial" w:cs="Arial"/>
          <w:sz w:val="24"/>
          <w:szCs w:val="24"/>
        </w:rPr>
        <w:t xml:space="preserve"> with the closest echo</w:t>
      </w:r>
      <w:r w:rsidR="0048788F" w:rsidRPr="00CF3637">
        <w:rPr>
          <w:rFonts w:ascii="Arial" w:hAnsi="Arial" w:cs="Arial"/>
          <w:sz w:val="24"/>
          <w:szCs w:val="24"/>
        </w:rPr>
        <w:t xml:space="preserve">. We reviewed </w:t>
      </w:r>
      <w:r w:rsidR="00A714AC">
        <w:rPr>
          <w:rFonts w:ascii="Arial" w:hAnsi="Arial" w:cs="Arial"/>
          <w:sz w:val="24"/>
          <w:szCs w:val="24"/>
        </w:rPr>
        <w:t xml:space="preserve">the </w:t>
      </w:r>
      <w:r w:rsidR="0048788F" w:rsidRPr="00CF3637">
        <w:rPr>
          <w:rFonts w:ascii="Arial" w:hAnsi="Arial" w:cs="Arial"/>
          <w:sz w:val="24"/>
          <w:szCs w:val="24"/>
        </w:rPr>
        <w:t>Mayo C</w:t>
      </w:r>
      <w:r w:rsidR="00574C2B" w:rsidRPr="00CF3637">
        <w:rPr>
          <w:rFonts w:ascii="Arial" w:hAnsi="Arial" w:cs="Arial"/>
          <w:sz w:val="24"/>
          <w:szCs w:val="24"/>
        </w:rPr>
        <w:t xml:space="preserve">linic </w:t>
      </w:r>
      <w:r w:rsidR="0037512E" w:rsidRPr="00CF3637">
        <w:rPr>
          <w:rFonts w:ascii="Arial" w:hAnsi="Arial" w:cs="Arial"/>
          <w:sz w:val="24"/>
          <w:szCs w:val="24"/>
        </w:rPr>
        <w:t>electronic medical record</w:t>
      </w:r>
      <w:r w:rsidR="00574C2B" w:rsidRPr="00CF3637">
        <w:rPr>
          <w:rFonts w:ascii="Arial" w:hAnsi="Arial" w:cs="Arial"/>
          <w:sz w:val="24"/>
          <w:szCs w:val="24"/>
        </w:rPr>
        <w:t xml:space="preserve"> for clinical and demographics variables</w:t>
      </w:r>
      <w:r w:rsidR="00A714AC">
        <w:rPr>
          <w:rFonts w:ascii="Arial" w:hAnsi="Arial" w:cs="Arial"/>
          <w:sz w:val="24"/>
          <w:szCs w:val="24"/>
        </w:rPr>
        <w:t xml:space="preserve"> and outcomes</w:t>
      </w:r>
      <w:r w:rsidR="00574C2B" w:rsidRPr="00CF3637">
        <w:rPr>
          <w:rFonts w:ascii="Arial" w:hAnsi="Arial" w:cs="Arial"/>
          <w:sz w:val="24"/>
          <w:szCs w:val="24"/>
        </w:rPr>
        <w:t>.</w:t>
      </w:r>
    </w:p>
    <w:p w14:paraId="53D0413B" w14:textId="77777777" w:rsidR="00574C2B" w:rsidRPr="00CF3637" w:rsidRDefault="00574C2B" w:rsidP="0037512E">
      <w:pPr>
        <w:rPr>
          <w:rFonts w:ascii="Arial" w:hAnsi="Arial" w:cs="Arial"/>
          <w:sz w:val="24"/>
          <w:szCs w:val="24"/>
          <w:u w:val="single"/>
        </w:rPr>
      </w:pPr>
      <w:r w:rsidRPr="00CF3637">
        <w:rPr>
          <w:rFonts w:ascii="Arial" w:hAnsi="Arial" w:cs="Arial"/>
          <w:sz w:val="24"/>
          <w:szCs w:val="24"/>
          <w:u w:val="single"/>
        </w:rPr>
        <w:t>Results</w:t>
      </w:r>
    </w:p>
    <w:p w14:paraId="77635FBA" w14:textId="77777777" w:rsidR="00B4680F" w:rsidRPr="00CF3637" w:rsidRDefault="00B4680F" w:rsidP="0037512E">
      <w:pPr>
        <w:rPr>
          <w:rFonts w:ascii="Arial" w:hAnsi="Arial" w:cs="Arial"/>
          <w:sz w:val="24"/>
          <w:szCs w:val="24"/>
        </w:rPr>
      </w:pPr>
      <w:r w:rsidRPr="00CF3637">
        <w:rPr>
          <w:rFonts w:ascii="Arial" w:hAnsi="Arial" w:cs="Arial"/>
          <w:sz w:val="24"/>
          <w:szCs w:val="24"/>
        </w:rPr>
        <w:t>From a database of 6,231 adult c</w:t>
      </w:r>
      <w:r w:rsidR="00A714AC">
        <w:rPr>
          <w:rFonts w:ascii="Arial" w:hAnsi="Arial" w:cs="Arial"/>
          <w:sz w:val="24"/>
          <w:szCs w:val="24"/>
        </w:rPr>
        <w:t>ongenital patients</w:t>
      </w:r>
      <w:r w:rsidRPr="00CF3637">
        <w:rPr>
          <w:rFonts w:ascii="Arial" w:hAnsi="Arial" w:cs="Arial"/>
          <w:sz w:val="24"/>
          <w:szCs w:val="24"/>
        </w:rPr>
        <w:t xml:space="preserve">, we found a total of 6 </w:t>
      </w:r>
      <w:proofErr w:type="spellStart"/>
      <w:r w:rsidR="00A714AC">
        <w:rPr>
          <w:rFonts w:ascii="Arial" w:hAnsi="Arial" w:cs="Arial"/>
          <w:sz w:val="24"/>
          <w:szCs w:val="24"/>
        </w:rPr>
        <w:t>Shone’s</w:t>
      </w:r>
      <w:proofErr w:type="spellEnd"/>
      <w:r w:rsidR="00A714AC">
        <w:rPr>
          <w:rFonts w:ascii="Arial" w:hAnsi="Arial" w:cs="Arial"/>
          <w:sz w:val="24"/>
          <w:szCs w:val="24"/>
        </w:rPr>
        <w:t xml:space="preserve"> </w:t>
      </w:r>
      <w:r w:rsidRPr="00CF3637">
        <w:rPr>
          <w:rFonts w:ascii="Arial" w:hAnsi="Arial" w:cs="Arial"/>
          <w:sz w:val="24"/>
          <w:szCs w:val="24"/>
        </w:rPr>
        <w:t xml:space="preserve">patients </w:t>
      </w:r>
      <w:r w:rsidR="0037512E" w:rsidRPr="00CF3637">
        <w:rPr>
          <w:rFonts w:ascii="Arial" w:hAnsi="Arial" w:cs="Arial"/>
          <w:sz w:val="24"/>
          <w:szCs w:val="24"/>
        </w:rPr>
        <w:t>with CPX and echo</w:t>
      </w:r>
      <w:r w:rsidR="0060323D" w:rsidRPr="00CF3637">
        <w:rPr>
          <w:rFonts w:ascii="Arial" w:hAnsi="Arial" w:cs="Arial"/>
          <w:sz w:val="24"/>
          <w:szCs w:val="24"/>
        </w:rPr>
        <w:t xml:space="preserve">. </w:t>
      </w:r>
      <w:r w:rsidR="00255A36" w:rsidRPr="00CF3637">
        <w:rPr>
          <w:rFonts w:ascii="Arial" w:hAnsi="Arial" w:cs="Arial"/>
          <w:sz w:val="24"/>
          <w:szCs w:val="24"/>
        </w:rPr>
        <w:t xml:space="preserve">There were 4 men, 2 women. Age range was 20-45 years. </w:t>
      </w:r>
      <w:r w:rsidR="0060323D" w:rsidRPr="00CF3637">
        <w:rPr>
          <w:rFonts w:ascii="Arial" w:hAnsi="Arial" w:cs="Arial"/>
          <w:sz w:val="24"/>
          <w:szCs w:val="24"/>
        </w:rPr>
        <w:t>All p</w:t>
      </w:r>
      <w:r w:rsidR="00A714AC">
        <w:rPr>
          <w:rFonts w:ascii="Arial" w:hAnsi="Arial" w:cs="Arial"/>
          <w:sz w:val="24"/>
          <w:szCs w:val="24"/>
        </w:rPr>
        <w:t xml:space="preserve">atients had </w:t>
      </w:r>
      <w:r w:rsidR="0060323D" w:rsidRPr="00CF3637">
        <w:rPr>
          <w:rFonts w:ascii="Arial" w:hAnsi="Arial" w:cs="Arial"/>
          <w:sz w:val="24"/>
          <w:szCs w:val="24"/>
        </w:rPr>
        <w:t>repaired coar</w:t>
      </w:r>
      <w:r w:rsidR="00415D98" w:rsidRPr="00CF3637">
        <w:rPr>
          <w:rFonts w:ascii="Arial" w:hAnsi="Arial" w:cs="Arial"/>
          <w:sz w:val="24"/>
          <w:szCs w:val="24"/>
        </w:rPr>
        <w:t>c</w:t>
      </w:r>
      <w:r w:rsidR="0060323D" w:rsidRPr="00CF3637">
        <w:rPr>
          <w:rFonts w:ascii="Arial" w:hAnsi="Arial" w:cs="Arial"/>
          <w:sz w:val="24"/>
          <w:szCs w:val="24"/>
        </w:rPr>
        <w:t>ta</w:t>
      </w:r>
      <w:r w:rsidR="00415D98" w:rsidRPr="00CF3637">
        <w:rPr>
          <w:rFonts w:ascii="Arial" w:hAnsi="Arial" w:cs="Arial"/>
          <w:sz w:val="24"/>
          <w:szCs w:val="24"/>
        </w:rPr>
        <w:t>t</w:t>
      </w:r>
      <w:r w:rsidR="0060323D" w:rsidRPr="00CF3637">
        <w:rPr>
          <w:rFonts w:ascii="Arial" w:hAnsi="Arial" w:cs="Arial"/>
          <w:sz w:val="24"/>
          <w:szCs w:val="24"/>
        </w:rPr>
        <w:t>ion of the aorta</w:t>
      </w:r>
      <w:r w:rsidR="00255A36" w:rsidRPr="00CF3637">
        <w:rPr>
          <w:rFonts w:ascii="Arial" w:hAnsi="Arial" w:cs="Arial"/>
          <w:sz w:val="24"/>
          <w:szCs w:val="24"/>
        </w:rPr>
        <w:t>. Number of ca</w:t>
      </w:r>
      <w:r w:rsidR="00A714AC">
        <w:rPr>
          <w:rFonts w:ascii="Arial" w:hAnsi="Arial" w:cs="Arial"/>
          <w:sz w:val="24"/>
          <w:szCs w:val="24"/>
        </w:rPr>
        <w:t>rdiac surgeries ranged from 2-</w:t>
      </w:r>
      <w:r w:rsidR="00255A36" w:rsidRPr="00CF3637">
        <w:rPr>
          <w:rFonts w:ascii="Arial" w:hAnsi="Arial" w:cs="Arial"/>
          <w:sz w:val="24"/>
          <w:szCs w:val="24"/>
        </w:rPr>
        <w:t xml:space="preserve">8. </w:t>
      </w:r>
      <w:r w:rsidR="00263455" w:rsidRPr="00CF3637">
        <w:rPr>
          <w:rFonts w:ascii="Arial" w:hAnsi="Arial" w:cs="Arial"/>
          <w:sz w:val="24"/>
          <w:szCs w:val="24"/>
        </w:rPr>
        <w:t xml:space="preserve">Ejection fraction by echo was </w:t>
      </w:r>
      <w:r w:rsidR="00A714AC">
        <w:rPr>
          <w:rFonts w:ascii="Arial" w:hAnsi="Arial" w:cs="Arial"/>
          <w:sz w:val="24"/>
          <w:szCs w:val="24"/>
        </w:rPr>
        <w:t xml:space="preserve">reduced </w:t>
      </w:r>
      <w:r w:rsidR="00263455" w:rsidRPr="00CF3637">
        <w:rPr>
          <w:rFonts w:ascii="Arial" w:hAnsi="Arial" w:cs="Arial"/>
          <w:sz w:val="24"/>
          <w:szCs w:val="24"/>
        </w:rPr>
        <w:t xml:space="preserve">in 2 patients </w:t>
      </w:r>
      <w:r w:rsidR="00A714AC">
        <w:rPr>
          <w:rFonts w:ascii="Arial" w:hAnsi="Arial" w:cs="Arial"/>
          <w:sz w:val="24"/>
          <w:szCs w:val="24"/>
        </w:rPr>
        <w:t>(</w:t>
      </w:r>
      <w:r w:rsidR="00263455" w:rsidRPr="00CF3637">
        <w:rPr>
          <w:rFonts w:ascii="Arial" w:hAnsi="Arial" w:cs="Arial"/>
          <w:sz w:val="24"/>
          <w:szCs w:val="24"/>
        </w:rPr>
        <w:t xml:space="preserve">13% and 18%), otherwise ≥ 50%. Good effort was achieved on the CPX by all patients. Peak VO2 ranged from 38% to 105% predicted. </w:t>
      </w:r>
      <w:r w:rsidR="00255A36" w:rsidRPr="00CF3637">
        <w:rPr>
          <w:rFonts w:ascii="Arial" w:hAnsi="Arial" w:cs="Arial"/>
          <w:sz w:val="24"/>
          <w:szCs w:val="24"/>
        </w:rPr>
        <w:t xml:space="preserve">Over follow-up </w:t>
      </w:r>
      <w:r w:rsidR="00263455" w:rsidRPr="00CF3637">
        <w:rPr>
          <w:rFonts w:ascii="Arial" w:hAnsi="Arial" w:cs="Arial"/>
          <w:sz w:val="24"/>
          <w:szCs w:val="24"/>
        </w:rPr>
        <w:t>of 7</w:t>
      </w:r>
      <w:r w:rsidR="00A714AC">
        <w:rPr>
          <w:rFonts w:ascii="Arial" w:hAnsi="Arial" w:cs="Arial"/>
          <w:sz w:val="24"/>
          <w:szCs w:val="24"/>
        </w:rPr>
        <w:t>-</w:t>
      </w:r>
      <w:r w:rsidR="00263455" w:rsidRPr="00CF3637">
        <w:rPr>
          <w:rFonts w:ascii="Arial" w:hAnsi="Arial" w:cs="Arial"/>
          <w:sz w:val="24"/>
          <w:szCs w:val="24"/>
        </w:rPr>
        <w:t>9 years, 2 patients died and 1 underwent heart transplant.</w:t>
      </w:r>
      <w:r w:rsidR="00255A36" w:rsidRPr="00CF3637">
        <w:rPr>
          <w:rFonts w:ascii="Arial" w:hAnsi="Arial" w:cs="Arial"/>
          <w:sz w:val="24"/>
          <w:szCs w:val="24"/>
        </w:rPr>
        <w:t xml:space="preserve"> </w:t>
      </w:r>
      <w:r w:rsidR="00263455" w:rsidRPr="00CF3637">
        <w:rPr>
          <w:rFonts w:ascii="Arial" w:hAnsi="Arial" w:cs="Arial"/>
          <w:sz w:val="24"/>
          <w:szCs w:val="24"/>
        </w:rPr>
        <w:t>T</w:t>
      </w:r>
      <w:r w:rsidR="00A714AC">
        <w:rPr>
          <w:rFonts w:ascii="Arial" w:hAnsi="Arial" w:cs="Arial"/>
          <w:sz w:val="24"/>
          <w:szCs w:val="24"/>
        </w:rPr>
        <w:t>he T</w:t>
      </w:r>
      <w:r w:rsidR="00263455" w:rsidRPr="00CF3637">
        <w:rPr>
          <w:rFonts w:ascii="Arial" w:hAnsi="Arial" w:cs="Arial"/>
          <w:sz w:val="24"/>
          <w:szCs w:val="24"/>
        </w:rPr>
        <w:t xml:space="preserve">able </w:t>
      </w:r>
      <w:r w:rsidR="00255A36" w:rsidRPr="00CF3637">
        <w:rPr>
          <w:rFonts w:ascii="Arial" w:hAnsi="Arial" w:cs="Arial"/>
          <w:sz w:val="24"/>
          <w:szCs w:val="24"/>
        </w:rPr>
        <w:t>identifies</w:t>
      </w:r>
      <w:r w:rsidR="00263455" w:rsidRPr="00CF3637">
        <w:rPr>
          <w:rFonts w:ascii="Arial" w:hAnsi="Arial" w:cs="Arial"/>
          <w:sz w:val="24"/>
          <w:szCs w:val="24"/>
        </w:rPr>
        <w:t xml:space="preserve"> clinical, echo</w:t>
      </w:r>
      <w:r w:rsidR="0060323D" w:rsidRPr="00CF3637">
        <w:rPr>
          <w:rFonts w:ascii="Arial" w:hAnsi="Arial" w:cs="Arial"/>
          <w:sz w:val="24"/>
          <w:szCs w:val="24"/>
        </w:rPr>
        <w:t xml:space="preserve"> findings</w:t>
      </w:r>
      <w:r w:rsidR="00263455" w:rsidRPr="00CF3637">
        <w:rPr>
          <w:rFonts w:ascii="Arial" w:hAnsi="Arial" w:cs="Arial"/>
          <w:sz w:val="24"/>
          <w:szCs w:val="24"/>
        </w:rPr>
        <w:t>,</w:t>
      </w:r>
      <w:r w:rsidR="0060323D" w:rsidRPr="00CF3637">
        <w:rPr>
          <w:rFonts w:ascii="Arial" w:hAnsi="Arial" w:cs="Arial"/>
          <w:sz w:val="24"/>
          <w:szCs w:val="24"/>
        </w:rPr>
        <w:t xml:space="preserve"> and exercise </w:t>
      </w:r>
      <w:r w:rsidR="00415D98" w:rsidRPr="00CF3637">
        <w:rPr>
          <w:rFonts w:ascii="Arial" w:hAnsi="Arial" w:cs="Arial"/>
          <w:sz w:val="24"/>
          <w:szCs w:val="24"/>
        </w:rPr>
        <w:t>performance</w:t>
      </w:r>
      <w:r w:rsidR="0060323D" w:rsidRPr="00CF3637">
        <w:rPr>
          <w:rFonts w:ascii="Arial" w:hAnsi="Arial" w:cs="Arial"/>
          <w:sz w:val="24"/>
          <w:szCs w:val="24"/>
        </w:rPr>
        <w:t xml:space="preserve"> in all patients</w:t>
      </w:r>
      <w:r w:rsidR="00263455" w:rsidRPr="00CF3637">
        <w:rPr>
          <w:rFonts w:ascii="Arial" w:hAnsi="Arial" w:cs="Arial"/>
          <w:sz w:val="24"/>
          <w:szCs w:val="24"/>
        </w:rPr>
        <w:t xml:space="preserve"> separated according to unfavorable or favorable outcomes</w:t>
      </w:r>
      <w:r w:rsidR="0060323D" w:rsidRPr="00CF3637">
        <w:rPr>
          <w:rFonts w:ascii="Arial" w:hAnsi="Arial" w:cs="Arial"/>
          <w:sz w:val="24"/>
          <w:szCs w:val="24"/>
        </w:rPr>
        <w:t>.</w:t>
      </w:r>
    </w:p>
    <w:p w14:paraId="3A5C66F8" w14:textId="77777777" w:rsidR="0020715B" w:rsidRPr="00CF3637" w:rsidRDefault="00E63D56" w:rsidP="0037512E">
      <w:pPr>
        <w:rPr>
          <w:rFonts w:ascii="Arial" w:hAnsi="Arial" w:cs="Arial"/>
          <w:sz w:val="24"/>
          <w:szCs w:val="24"/>
          <w:u w:val="single"/>
        </w:rPr>
      </w:pPr>
      <w:r w:rsidRPr="00CF3637">
        <w:rPr>
          <w:rFonts w:ascii="Arial" w:hAnsi="Arial" w:cs="Arial"/>
          <w:sz w:val="24"/>
          <w:szCs w:val="24"/>
          <w:u w:val="single"/>
        </w:rPr>
        <w:t>Conclusion</w:t>
      </w:r>
    </w:p>
    <w:p w14:paraId="05E71070" w14:textId="77777777" w:rsidR="00E01532" w:rsidRPr="00263455" w:rsidRDefault="00E63D56" w:rsidP="0037512E">
      <w:pPr>
        <w:rPr>
          <w:rFonts w:ascii="Arial" w:hAnsi="Arial" w:cs="Arial"/>
          <w:sz w:val="24"/>
          <w:szCs w:val="24"/>
        </w:rPr>
      </w:pPr>
      <w:r w:rsidRPr="00CF3637">
        <w:rPr>
          <w:rFonts w:ascii="Arial" w:hAnsi="Arial" w:cs="Arial"/>
          <w:sz w:val="24"/>
          <w:szCs w:val="24"/>
        </w:rPr>
        <w:t xml:space="preserve">Exercise capacity is highly variable in patients with </w:t>
      </w:r>
      <w:proofErr w:type="spellStart"/>
      <w:r w:rsidRPr="00CF3637">
        <w:rPr>
          <w:rFonts w:ascii="Arial" w:hAnsi="Arial" w:cs="Arial"/>
          <w:sz w:val="24"/>
          <w:szCs w:val="24"/>
        </w:rPr>
        <w:t>Shone´s</w:t>
      </w:r>
      <w:proofErr w:type="spellEnd"/>
      <w:r w:rsidRPr="00CF3637">
        <w:rPr>
          <w:rFonts w:ascii="Arial" w:hAnsi="Arial" w:cs="Arial"/>
          <w:sz w:val="24"/>
          <w:szCs w:val="24"/>
        </w:rPr>
        <w:t xml:space="preserve"> syndrom</w:t>
      </w:r>
      <w:r w:rsidR="00A714AC">
        <w:rPr>
          <w:rFonts w:ascii="Arial" w:hAnsi="Arial" w:cs="Arial"/>
          <w:sz w:val="24"/>
          <w:szCs w:val="24"/>
        </w:rPr>
        <w:t xml:space="preserve">e ranging from 38% up to </w:t>
      </w:r>
      <w:r w:rsidRPr="00CF3637">
        <w:rPr>
          <w:rFonts w:ascii="Arial" w:hAnsi="Arial" w:cs="Arial"/>
          <w:sz w:val="24"/>
          <w:szCs w:val="24"/>
        </w:rPr>
        <w:t>105%</w:t>
      </w:r>
      <w:r w:rsidR="00263455" w:rsidRPr="00CF3637">
        <w:rPr>
          <w:rFonts w:ascii="Arial" w:hAnsi="Arial" w:cs="Arial"/>
          <w:sz w:val="24"/>
          <w:szCs w:val="24"/>
        </w:rPr>
        <w:t xml:space="preserve">. </w:t>
      </w:r>
      <w:r w:rsidR="00DF5CA3" w:rsidRPr="00CF3637">
        <w:rPr>
          <w:rFonts w:ascii="Arial" w:hAnsi="Arial" w:cs="Arial"/>
          <w:sz w:val="24"/>
          <w:szCs w:val="24"/>
        </w:rPr>
        <w:t xml:space="preserve">Patients who died or </w:t>
      </w:r>
      <w:r w:rsidR="00263455" w:rsidRPr="00CF3637">
        <w:rPr>
          <w:rFonts w:ascii="Arial" w:hAnsi="Arial" w:cs="Arial"/>
          <w:sz w:val="24"/>
          <w:szCs w:val="24"/>
        </w:rPr>
        <w:t>under</w:t>
      </w:r>
      <w:r w:rsidR="00DF5CA3" w:rsidRPr="00CF3637">
        <w:rPr>
          <w:rFonts w:ascii="Arial" w:hAnsi="Arial" w:cs="Arial"/>
          <w:sz w:val="24"/>
          <w:szCs w:val="24"/>
        </w:rPr>
        <w:t xml:space="preserve">went cardiac transplant </w:t>
      </w:r>
      <w:r w:rsidR="00D8759B" w:rsidRPr="00CF3637">
        <w:rPr>
          <w:rFonts w:ascii="Arial" w:hAnsi="Arial" w:cs="Arial"/>
          <w:sz w:val="24"/>
          <w:szCs w:val="24"/>
        </w:rPr>
        <w:t xml:space="preserve">not surprisingly </w:t>
      </w:r>
      <w:r w:rsidR="00263455" w:rsidRPr="00CF3637">
        <w:rPr>
          <w:rFonts w:ascii="Arial" w:hAnsi="Arial" w:cs="Arial"/>
          <w:sz w:val="24"/>
          <w:szCs w:val="24"/>
        </w:rPr>
        <w:t xml:space="preserve">had a more complex clinical history </w:t>
      </w:r>
      <w:r w:rsidR="00D8759B" w:rsidRPr="00CF3637">
        <w:rPr>
          <w:rFonts w:ascii="Arial" w:hAnsi="Arial" w:cs="Arial"/>
          <w:sz w:val="24"/>
          <w:szCs w:val="24"/>
        </w:rPr>
        <w:t>with</w:t>
      </w:r>
      <w:r w:rsidR="00263455" w:rsidRPr="00CF3637">
        <w:rPr>
          <w:rFonts w:ascii="Arial" w:hAnsi="Arial" w:cs="Arial"/>
          <w:sz w:val="24"/>
          <w:szCs w:val="24"/>
        </w:rPr>
        <w:t xml:space="preserve"> more echo abnormalities</w:t>
      </w:r>
      <w:r w:rsidR="00D8759B" w:rsidRPr="00CF3637">
        <w:rPr>
          <w:rFonts w:ascii="Arial" w:hAnsi="Arial" w:cs="Arial"/>
          <w:sz w:val="24"/>
          <w:szCs w:val="24"/>
        </w:rPr>
        <w:t>, and they</w:t>
      </w:r>
      <w:r w:rsidR="00263455" w:rsidRPr="00CF3637">
        <w:rPr>
          <w:rFonts w:ascii="Arial" w:hAnsi="Arial" w:cs="Arial"/>
          <w:sz w:val="24"/>
          <w:szCs w:val="24"/>
        </w:rPr>
        <w:t xml:space="preserve"> </w:t>
      </w:r>
      <w:r w:rsidR="00D8759B" w:rsidRPr="00CF3637">
        <w:rPr>
          <w:rFonts w:ascii="Arial" w:hAnsi="Arial" w:cs="Arial"/>
          <w:sz w:val="24"/>
          <w:szCs w:val="24"/>
        </w:rPr>
        <w:t xml:space="preserve">also </w:t>
      </w:r>
      <w:r w:rsidR="00263455" w:rsidRPr="00CF3637">
        <w:rPr>
          <w:rFonts w:ascii="Arial" w:hAnsi="Arial" w:cs="Arial"/>
          <w:sz w:val="24"/>
          <w:szCs w:val="24"/>
        </w:rPr>
        <w:t xml:space="preserve">more frequently exhibited </w:t>
      </w:r>
      <w:r w:rsidR="00D8759B" w:rsidRPr="00CF3637">
        <w:rPr>
          <w:rFonts w:ascii="Arial" w:hAnsi="Arial" w:cs="Arial"/>
          <w:sz w:val="24"/>
          <w:szCs w:val="24"/>
        </w:rPr>
        <w:t>poor performance on the CPX</w:t>
      </w:r>
      <w:r w:rsidR="00263455" w:rsidRPr="00CF3637">
        <w:rPr>
          <w:rFonts w:ascii="Arial" w:hAnsi="Arial" w:cs="Arial"/>
          <w:sz w:val="24"/>
          <w:szCs w:val="24"/>
        </w:rPr>
        <w:t>.</w:t>
      </w:r>
    </w:p>
    <w:p w14:paraId="0C6E5216" w14:textId="77777777" w:rsidR="00E01532" w:rsidRDefault="00E0153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F4FCEB6" w14:textId="77777777" w:rsidR="0060323D" w:rsidRPr="00E63D56" w:rsidRDefault="0060323D" w:rsidP="0037512E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1005"/>
        <w:gridCol w:w="1005"/>
        <w:gridCol w:w="1005"/>
        <w:gridCol w:w="1005"/>
        <w:gridCol w:w="1005"/>
        <w:gridCol w:w="1005"/>
      </w:tblGrid>
      <w:tr w:rsidR="00E01532" w:rsidRPr="00E01532" w14:paraId="03004871" w14:textId="77777777" w:rsidTr="00513186">
        <w:trPr>
          <w:trHeight w:val="255"/>
        </w:trPr>
        <w:tc>
          <w:tcPr>
            <w:tcW w:w="8748" w:type="dxa"/>
            <w:gridSpan w:val="7"/>
            <w:noWrap/>
          </w:tcPr>
          <w:p w14:paraId="33BA0937" w14:textId="77777777" w:rsidR="00E01532" w:rsidRPr="00E01532" w:rsidRDefault="00E01532" w:rsidP="00E0153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HN"/>
              </w:rPr>
              <w:t xml:space="preserve">Table. </w:t>
            </w:r>
            <w:r w:rsidRPr="006E6D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HN"/>
              </w:rPr>
              <w:t>Demographic, clinical, echocardiographic and 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HN"/>
              </w:rPr>
              <w:t>ardiopulmonary stress test</w:t>
            </w:r>
            <w:r w:rsidRPr="006E6D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HN"/>
              </w:rPr>
              <w:t xml:space="preserve"> variables in patients with </w:t>
            </w:r>
            <w:proofErr w:type="spellStart"/>
            <w:r w:rsidRPr="006E6D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HN"/>
              </w:rPr>
              <w:t>Shone's</w:t>
            </w:r>
            <w:proofErr w:type="spellEnd"/>
            <w:r w:rsidRPr="006E6D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HN"/>
              </w:rPr>
              <w:t xml:space="preserve"> Syndrome</w:t>
            </w:r>
          </w:p>
        </w:tc>
      </w:tr>
      <w:tr w:rsidR="00E01532" w:rsidRPr="00E01532" w14:paraId="428667C4" w14:textId="77777777" w:rsidTr="006953DC">
        <w:trPr>
          <w:trHeight w:val="255"/>
        </w:trPr>
        <w:tc>
          <w:tcPr>
            <w:tcW w:w="2718" w:type="dxa"/>
            <w:tcBorders>
              <w:bottom w:val="single" w:sz="18" w:space="0" w:color="auto"/>
            </w:tcBorders>
            <w:noWrap/>
            <w:hideMark/>
          </w:tcPr>
          <w:p w14:paraId="3CE7D923" w14:textId="77777777" w:rsidR="00E01532" w:rsidRPr="00E01532" w:rsidRDefault="00E01532" w:rsidP="00E0153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015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Patient</w:t>
            </w:r>
          </w:p>
        </w:tc>
        <w:tc>
          <w:tcPr>
            <w:tcW w:w="1005" w:type="dxa"/>
            <w:tcBorders>
              <w:bottom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14:paraId="2581F580" w14:textId="77777777" w:rsidR="00E01532" w:rsidRPr="00E01532" w:rsidRDefault="00E01532" w:rsidP="00E0153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015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bottom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14:paraId="05B3FB8E" w14:textId="77777777" w:rsidR="00E01532" w:rsidRPr="00E01532" w:rsidRDefault="00E01532" w:rsidP="00E0153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015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14:paraId="64C63812" w14:textId="77777777" w:rsidR="00E01532" w:rsidRPr="00E01532" w:rsidRDefault="00E01532" w:rsidP="00E0153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015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14:paraId="2362014D" w14:textId="77777777" w:rsidR="00E01532" w:rsidRPr="00E01532" w:rsidRDefault="00E01532" w:rsidP="00E0153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015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bottom w:val="single" w:sz="18" w:space="0" w:color="auto"/>
            </w:tcBorders>
            <w:noWrap/>
            <w:hideMark/>
          </w:tcPr>
          <w:p w14:paraId="01D8BCFF" w14:textId="77777777" w:rsidR="00E01532" w:rsidRPr="00E01532" w:rsidRDefault="00E01532" w:rsidP="00E0153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015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bottom w:val="single" w:sz="18" w:space="0" w:color="auto"/>
            </w:tcBorders>
            <w:noWrap/>
            <w:hideMark/>
          </w:tcPr>
          <w:p w14:paraId="72D723D4" w14:textId="77777777" w:rsidR="00E01532" w:rsidRPr="00E01532" w:rsidRDefault="00E01532" w:rsidP="00E0153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0153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6953DC" w:rsidRPr="00E01532" w14:paraId="0B47D8DD" w14:textId="77777777" w:rsidTr="006953DC">
        <w:trPr>
          <w:trHeight w:val="255"/>
        </w:trPr>
        <w:tc>
          <w:tcPr>
            <w:tcW w:w="8748" w:type="dxa"/>
            <w:gridSpan w:val="7"/>
            <w:tcBorders>
              <w:top w:val="single" w:sz="18" w:space="0" w:color="auto"/>
              <w:bottom w:val="single" w:sz="4" w:space="0" w:color="auto"/>
            </w:tcBorders>
            <w:noWrap/>
          </w:tcPr>
          <w:p w14:paraId="39479C66" w14:textId="77777777" w:rsidR="006953DC" w:rsidRPr="006953DC" w:rsidRDefault="006953DC" w:rsidP="006953D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</w:t>
            </w:r>
            <w:r w:rsidRPr="006953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Outcomes</w:t>
            </w:r>
          </w:p>
        </w:tc>
      </w:tr>
      <w:tr w:rsidR="00E01532" w:rsidRPr="00E01532" w14:paraId="5BEEC751" w14:textId="77777777" w:rsidTr="006953DC">
        <w:trPr>
          <w:trHeight w:val="255"/>
        </w:trPr>
        <w:tc>
          <w:tcPr>
            <w:tcW w:w="2718" w:type="dxa"/>
            <w:tcBorders>
              <w:top w:val="single" w:sz="4" w:space="0" w:color="auto"/>
            </w:tcBorders>
            <w:noWrap/>
            <w:hideMark/>
          </w:tcPr>
          <w:p w14:paraId="5E5747A9" w14:textId="77777777" w:rsidR="00E01532" w:rsidRPr="00E01532" w:rsidRDefault="00E01532" w:rsidP="00E0153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15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Death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651322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9BD90B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14:paraId="72E23EBA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</w:tcBorders>
            <w:noWrap/>
            <w:hideMark/>
          </w:tcPr>
          <w:p w14:paraId="6C8D6D90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noWrap/>
            <w:hideMark/>
          </w:tcPr>
          <w:p w14:paraId="08B1213B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noWrap/>
            <w:hideMark/>
          </w:tcPr>
          <w:p w14:paraId="0E5487EA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01532" w:rsidRPr="00E01532" w14:paraId="04DA0973" w14:textId="77777777" w:rsidTr="00CF3637">
        <w:trPr>
          <w:trHeight w:val="255"/>
        </w:trPr>
        <w:tc>
          <w:tcPr>
            <w:tcW w:w="2718" w:type="dxa"/>
            <w:tcBorders>
              <w:bottom w:val="single" w:sz="18" w:space="0" w:color="auto"/>
            </w:tcBorders>
            <w:noWrap/>
            <w:hideMark/>
          </w:tcPr>
          <w:p w14:paraId="726147D0" w14:textId="77777777" w:rsidR="00E01532" w:rsidRPr="00E01532" w:rsidRDefault="00E01532" w:rsidP="00E0153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15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Transplant</w:t>
            </w:r>
          </w:p>
        </w:tc>
        <w:tc>
          <w:tcPr>
            <w:tcW w:w="1005" w:type="dxa"/>
            <w:tcBorders>
              <w:bottom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14:paraId="190CEB27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05" w:type="dxa"/>
            <w:tcBorders>
              <w:bottom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14:paraId="1FA602EC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14:paraId="3ECAE3B6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left w:val="single" w:sz="18" w:space="0" w:color="auto"/>
              <w:bottom w:val="single" w:sz="18" w:space="0" w:color="auto"/>
            </w:tcBorders>
            <w:noWrap/>
            <w:hideMark/>
          </w:tcPr>
          <w:p w14:paraId="088E9E01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bottom w:val="single" w:sz="18" w:space="0" w:color="auto"/>
            </w:tcBorders>
            <w:noWrap/>
            <w:hideMark/>
          </w:tcPr>
          <w:p w14:paraId="62503A84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bottom w:val="single" w:sz="18" w:space="0" w:color="auto"/>
            </w:tcBorders>
            <w:noWrap/>
            <w:hideMark/>
          </w:tcPr>
          <w:p w14:paraId="3AE1D5F6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6953DC" w:rsidRPr="00E01532" w14:paraId="654C3306" w14:textId="77777777" w:rsidTr="006953DC">
        <w:trPr>
          <w:trHeight w:val="255"/>
        </w:trPr>
        <w:tc>
          <w:tcPr>
            <w:tcW w:w="8748" w:type="dxa"/>
            <w:gridSpan w:val="7"/>
            <w:tcBorders>
              <w:top w:val="single" w:sz="18" w:space="0" w:color="auto"/>
              <w:bottom w:val="single" w:sz="4" w:space="0" w:color="auto"/>
            </w:tcBorders>
            <w:noWrap/>
          </w:tcPr>
          <w:p w14:paraId="3BA93467" w14:textId="77777777" w:rsidR="006953DC" w:rsidRPr="006953DC" w:rsidRDefault="006953DC" w:rsidP="006953D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</w:t>
            </w:r>
            <w:r w:rsidRPr="006953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Clinical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History</w:t>
            </w:r>
          </w:p>
        </w:tc>
      </w:tr>
      <w:tr w:rsidR="00E01532" w:rsidRPr="00E01532" w14:paraId="654C7341" w14:textId="77777777" w:rsidTr="006953DC">
        <w:trPr>
          <w:trHeight w:val="255"/>
        </w:trPr>
        <w:tc>
          <w:tcPr>
            <w:tcW w:w="2718" w:type="dxa"/>
            <w:tcBorders>
              <w:top w:val="single" w:sz="4" w:space="0" w:color="auto"/>
            </w:tcBorders>
            <w:noWrap/>
            <w:hideMark/>
          </w:tcPr>
          <w:p w14:paraId="374E64B1" w14:textId="77777777" w:rsidR="00E01532" w:rsidRPr="00E01532" w:rsidRDefault="00E01532" w:rsidP="00E0153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15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79A946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5FCD81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14:paraId="715B96FE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</w:tcBorders>
            <w:noWrap/>
            <w:hideMark/>
          </w:tcPr>
          <w:p w14:paraId="61BC72E7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noWrap/>
            <w:hideMark/>
          </w:tcPr>
          <w:p w14:paraId="1590DFA9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noWrap/>
            <w:hideMark/>
          </w:tcPr>
          <w:p w14:paraId="71E124C4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</w:tr>
      <w:tr w:rsidR="00E01532" w:rsidRPr="00E01532" w14:paraId="6ADC0474" w14:textId="77777777" w:rsidTr="00CF3637">
        <w:trPr>
          <w:trHeight w:val="255"/>
        </w:trPr>
        <w:tc>
          <w:tcPr>
            <w:tcW w:w="2718" w:type="dxa"/>
            <w:noWrap/>
            <w:hideMark/>
          </w:tcPr>
          <w:p w14:paraId="40EE6EC9" w14:textId="77777777" w:rsidR="00E01532" w:rsidRPr="00E01532" w:rsidRDefault="00E01532" w:rsidP="00E0153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15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Age≥ 4</w:t>
            </w:r>
            <w:r w:rsidR="00CF36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E015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hideMark/>
          </w:tcPr>
          <w:p w14:paraId="161CFD9F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hideMark/>
          </w:tcPr>
          <w:p w14:paraId="713A861D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14:paraId="6D380011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left w:val="single" w:sz="18" w:space="0" w:color="auto"/>
            </w:tcBorders>
            <w:noWrap/>
            <w:hideMark/>
          </w:tcPr>
          <w:p w14:paraId="18677DFF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05" w:type="dxa"/>
            <w:noWrap/>
            <w:hideMark/>
          </w:tcPr>
          <w:p w14:paraId="55594FD1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  <w:noWrap/>
            <w:hideMark/>
          </w:tcPr>
          <w:p w14:paraId="5E57D6E5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</w:tr>
      <w:tr w:rsidR="00E01532" w:rsidRPr="00E01532" w14:paraId="7F8F9C75" w14:textId="77777777" w:rsidTr="00CF3637">
        <w:trPr>
          <w:trHeight w:val="255"/>
        </w:trPr>
        <w:tc>
          <w:tcPr>
            <w:tcW w:w="2718" w:type="dxa"/>
            <w:noWrap/>
            <w:hideMark/>
          </w:tcPr>
          <w:p w14:paraId="15A3BA3F" w14:textId="77777777" w:rsidR="00E01532" w:rsidRPr="00E01532" w:rsidRDefault="00E01532" w:rsidP="00E0153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15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Surgeries &gt; 4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hideMark/>
          </w:tcPr>
          <w:p w14:paraId="452CD023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hideMark/>
          </w:tcPr>
          <w:p w14:paraId="6339B2F8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14:paraId="3793AF48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05" w:type="dxa"/>
            <w:tcBorders>
              <w:left w:val="single" w:sz="18" w:space="0" w:color="auto"/>
            </w:tcBorders>
            <w:noWrap/>
            <w:hideMark/>
          </w:tcPr>
          <w:p w14:paraId="37B8392B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  <w:noWrap/>
            <w:hideMark/>
          </w:tcPr>
          <w:p w14:paraId="3176028F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  <w:noWrap/>
            <w:hideMark/>
          </w:tcPr>
          <w:p w14:paraId="174CFCEC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01532" w:rsidRPr="00E01532" w14:paraId="315FB796" w14:textId="77777777" w:rsidTr="00CF3637">
        <w:trPr>
          <w:trHeight w:val="255"/>
        </w:trPr>
        <w:tc>
          <w:tcPr>
            <w:tcW w:w="2718" w:type="dxa"/>
            <w:noWrap/>
            <w:hideMark/>
          </w:tcPr>
          <w:p w14:paraId="43723395" w14:textId="77777777" w:rsidR="00E01532" w:rsidRPr="00E01532" w:rsidRDefault="00E01532" w:rsidP="00E0153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15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AVR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hideMark/>
          </w:tcPr>
          <w:p w14:paraId="0F31B75E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hideMark/>
          </w:tcPr>
          <w:p w14:paraId="01545BA2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05" w:type="dxa"/>
            <w:tcBorders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14:paraId="1C4BF819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05" w:type="dxa"/>
            <w:tcBorders>
              <w:left w:val="single" w:sz="18" w:space="0" w:color="auto"/>
            </w:tcBorders>
            <w:noWrap/>
            <w:hideMark/>
          </w:tcPr>
          <w:p w14:paraId="29798AEF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  <w:noWrap/>
            <w:hideMark/>
          </w:tcPr>
          <w:p w14:paraId="36D3CC7A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  <w:noWrap/>
            <w:hideMark/>
          </w:tcPr>
          <w:p w14:paraId="765837C0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01532" w:rsidRPr="00E01532" w14:paraId="17A82313" w14:textId="77777777" w:rsidTr="00CF3637">
        <w:trPr>
          <w:trHeight w:val="287"/>
        </w:trPr>
        <w:tc>
          <w:tcPr>
            <w:tcW w:w="2718" w:type="dxa"/>
            <w:tcBorders>
              <w:bottom w:val="single" w:sz="4" w:space="0" w:color="auto"/>
            </w:tcBorders>
            <w:noWrap/>
            <w:hideMark/>
          </w:tcPr>
          <w:p w14:paraId="4012D2A1" w14:textId="77777777" w:rsidR="00E01532" w:rsidRPr="00E01532" w:rsidRDefault="00E01532" w:rsidP="00E0153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15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MVR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2D273BDD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55304ACD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14:paraId="38B2792F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left w:val="single" w:sz="18" w:space="0" w:color="auto"/>
              <w:bottom w:val="single" w:sz="4" w:space="0" w:color="auto"/>
            </w:tcBorders>
            <w:noWrap/>
            <w:hideMark/>
          </w:tcPr>
          <w:p w14:paraId="31DFCA54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noWrap/>
            <w:hideMark/>
          </w:tcPr>
          <w:p w14:paraId="7161D294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noWrap/>
            <w:hideMark/>
          </w:tcPr>
          <w:p w14:paraId="50D85E57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01532" w:rsidRPr="00E01532" w14:paraId="396DE3FA" w14:textId="77777777" w:rsidTr="00CF3637">
        <w:trPr>
          <w:trHeight w:val="255"/>
        </w:trPr>
        <w:tc>
          <w:tcPr>
            <w:tcW w:w="2718" w:type="dxa"/>
            <w:tcBorders>
              <w:top w:val="single" w:sz="4" w:space="0" w:color="auto"/>
              <w:bottom w:val="single" w:sz="18" w:space="0" w:color="auto"/>
            </w:tcBorders>
            <w:noWrap/>
            <w:hideMark/>
          </w:tcPr>
          <w:p w14:paraId="28563FDC" w14:textId="77777777" w:rsidR="00E01532" w:rsidRPr="00E01532" w:rsidRDefault="00E01532" w:rsidP="00E0153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15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Heart Failure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14:paraId="0FDC97FE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14:paraId="1CBFA02D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14:paraId="7E709AF6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noWrap/>
            <w:hideMark/>
          </w:tcPr>
          <w:p w14:paraId="40F5CD8C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18" w:space="0" w:color="auto"/>
            </w:tcBorders>
            <w:noWrap/>
            <w:hideMark/>
          </w:tcPr>
          <w:p w14:paraId="30DB4934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18" w:space="0" w:color="auto"/>
            </w:tcBorders>
            <w:noWrap/>
            <w:hideMark/>
          </w:tcPr>
          <w:p w14:paraId="67942575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6953DC" w:rsidRPr="00E01532" w14:paraId="09CF48B3" w14:textId="77777777" w:rsidTr="0039121F">
        <w:trPr>
          <w:trHeight w:val="255"/>
        </w:trPr>
        <w:tc>
          <w:tcPr>
            <w:tcW w:w="8748" w:type="dxa"/>
            <w:gridSpan w:val="7"/>
            <w:tcBorders>
              <w:top w:val="single" w:sz="18" w:space="0" w:color="auto"/>
              <w:bottom w:val="single" w:sz="4" w:space="0" w:color="auto"/>
            </w:tcBorders>
            <w:noWrap/>
          </w:tcPr>
          <w:p w14:paraId="47CFCBEE" w14:textId="77777777" w:rsidR="006953DC" w:rsidRPr="006953DC" w:rsidRDefault="0039121F" w:rsidP="006953DC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</w:t>
            </w:r>
            <w:r w:rsidR="006953DC" w:rsidRPr="006953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Echocardiographic Results</w:t>
            </w:r>
          </w:p>
        </w:tc>
      </w:tr>
      <w:tr w:rsidR="00E01532" w:rsidRPr="00E01532" w14:paraId="5578F446" w14:textId="77777777" w:rsidTr="0039121F">
        <w:trPr>
          <w:trHeight w:val="255"/>
        </w:trPr>
        <w:tc>
          <w:tcPr>
            <w:tcW w:w="2718" w:type="dxa"/>
            <w:tcBorders>
              <w:top w:val="single" w:sz="4" w:space="0" w:color="auto"/>
            </w:tcBorders>
            <w:noWrap/>
            <w:hideMark/>
          </w:tcPr>
          <w:p w14:paraId="7024A955" w14:textId="77777777" w:rsidR="00E01532" w:rsidRPr="00E01532" w:rsidRDefault="00E01532" w:rsidP="00E0153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15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EF &lt; 5</w:t>
            </w:r>
            <w:r w:rsidR="00CF363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E015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810575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BB42C6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14:paraId="2BFDAE00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</w:tcBorders>
            <w:noWrap/>
            <w:hideMark/>
          </w:tcPr>
          <w:p w14:paraId="3E090A72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noWrap/>
            <w:hideMark/>
          </w:tcPr>
          <w:p w14:paraId="7BE28616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noWrap/>
            <w:hideMark/>
          </w:tcPr>
          <w:p w14:paraId="3C3EEF8E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01532" w:rsidRPr="00E01532" w14:paraId="3B3CE587" w14:textId="77777777" w:rsidTr="006953DC">
        <w:trPr>
          <w:trHeight w:val="255"/>
        </w:trPr>
        <w:tc>
          <w:tcPr>
            <w:tcW w:w="2718" w:type="dxa"/>
            <w:tcBorders>
              <w:bottom w:val="single" w:sz="4" w:space="0" w:color="auto"/>
            </w:tcBorders>
            <w:noWrap/>
            <w:hideMark/>
          </w:tcPr>
          <w:p w14:paraId="1C400B88" w14:textId="77777777" w:rsidR="00E01532" w:rsidRPr="00E01532" w:rsidRDefault="006953DC" w:rsidP="00E0153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LV Enlargement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071BAC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BD8954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14:paraId="014A07F4" w14:textId="77777777" w:rsidR="00E01532" w:rsidRPr="00E01532" w:rsidRDefault="006953DC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left w:val="single" w:sz="18" w:space="0" w:color="auto"/>
              <w:bottom w:val="single" w:sz="4" w:space="0" w:color="auto"/>
            </w:tcBorders>
            <w:noWrap/>
            <w:hideMark/>
          </w:tcPr>
          <w:p w14:paraId="101FC41B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noWrap/>
            <w:hideMark/>
          </w:tcPr>
          <w:p w14:paraId="2DB2F695" w14:textId="77777777" w:rsidR="00E01532" w:rsidRPr="00E01532" w:rsidRDefault="006953DC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noWrap/>
            <w:hideMark/>
          </w:tcPr>
          <w:p w14:paraId="45AA8F01" w14:textId="77777777" w:rsidR="00E01532" w:rsidRPr="00E01532" w:rsidRDefault="00D8759B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6953DC" w:rsidRPr="00E01532" w14:paraId="59827044" w14:textId="77777777" w:rsidTr="00CF3637">
        <w:trPr>
          <w:trHeight w:val="255"/>
        </w:trPr>
        <w:tc>
          <w:tcPr>
            <w:tcW w:w="2718" w:type="dxa"/>
            <w:tcBorders>
              <w:bottom w:val="single" w:sz="18" w:space="0" w:color="auto"/>
            </w:tcBorders>
            <w:noWrap/>
          </w:tcPr>
          <w:p w14:paraId="2A3E4B34" w14:textId="77777777" w:rsidR="006953DC" w:rsidRPr="00E01532" w:rsidRDefault="006953DC" w:rsidP="00CB5BE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15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RVSP ≥ 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E015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mmHg</w:t>
            </w:r>
          </w:p>
        </w:tc>
        <w:tc>
          <w:tcPr>
            <w:tcW w:w="1005" w:type="dxa"/>
            <w:tcBorders>
              <w:bottom w:val="single" w:sz="18" w:space="0" w:color="auto"/>
            </w:tcBorders>
            <w:shd w:val="clear" w:color="auto" w:fill="F2F2F2" w:themeFill="background1" w:themeFillShade="F2"/>
            <w:noWrap/>
          </w:tcPr>
          <w:p w14:paraId="32D7D798" w14:textId="77777777" w:rsidR="006953DC" w:rsidRPr="00E01532" w:rsidRDefault="006953DC" w:rsidP="00CB5B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05" w:type="dxa"/>
            <w:tcBorders>
              <w:bottom w:val="single" w:sz="18" w:space="0" w:color="auto"/>
            </w:tcBorders>
            <w:shd w:val="clear" w:color="auto" w:fill="F2F2F2" w:themeFill="background1" w:themeFillShade="F2"/>
            <w:noWrap/>
          </w:tcPr>
          <w:p w14:paraId="1D76A38F" w14:textId="77777777" w:rsidR="006953DC" w:rsidRPr="00E01532" w:rsidRDefault="006953DC" w:rsidP="00CB5B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0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14:paraId="6B6D6769" w14:textId="77777777" w:rsidR="006953DC" w:rsidRPr="00E01532" w:rsidRDefault="006953DC" w:rsidP="00CB5B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05" w:type="dxa"/>
            <w:tcBorders>
              <w:left w:val="single" w:sz="18" w:space="0" w:color="auto"/>
              <w:bottom w:val="single" w:sz="18" w:space="0" w:color="auto"/>
            </w:tcBorders>
            <w:noWrap/>
          </w:tcPr>
          <w:p w14:paraId="5F250567" w14:textId="77777777" w:rsidR="006953DC" w:rsidRPr="00E01532" w:rsidRDefault="006953DC" w:rsidP="00CB5B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bottom w:val="single" w:sz="18" w:space="0" w:color="auto"/>
            </w:tcBorders>
            <w:noWrap/>
          </w:tcPr>
          <w:p w14:paraId="2A4D2DBD" w14:textId="77777777" w:rsidR="006953DC" w:rsidRPr="00E01532" w:rsidRDefault="006953DC" w:rsidP="00CB5B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05" w:type="dxa"/>
            <w:tcBorders>
              <w:bottom w:val="single" w:sz="18" w:space="0" w:color="auto"/>
            </w:tcBorders>
            <w:noWrap/>
          </w:tcPr>
          <w:p w14:paraId="6DE08605" w14:textId="77777777" w:rsidR="006953DC" w:rsidRPr="00E01532" w:rsidRDefault="006953DC" w:rsidP="00CB5BE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9121F" w:rsidRPr="00E01532" w14:paraId="0374E865" w14:textId="77777777" w:rsidTr="0039121F">
        <w:trPr>
          <w:trHeight w:val="255"/>
        </w:trPr>
        <w:tc>
          <w:tcPr>
            <w:tcW w:w="8748" w:type="dxa"/>
            <w:gridSpan w:val="7"/>
            <w:tcBorders>
              <w:top w:val="single" w:sz="18" w:space="0" w:color="auto"/>
              <w:bottom w:val="single" w:sz="4" w:space="0" w:color="auto"/>
            </w:tcBorders>
            <w:noWrap/>
          </w:tcPr>
          <w:p w14:paraId="7C19C3AE" w14:textId="77777777" w:rsidR="0039121F" w:rsidRPr="0039121F" w:rsidRDefault="0039121F" w:rsidP="0039121F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     </w:t>
            </w:r>
            <w:r w:rsidRPr="003912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Cardiopulmonary Exercise Test Results</w:t>
            </w:r>
          </w:p>
        </w:tc>
      </w:tr>
      <w:tr w:rsidR="006953DC" w:rsidRPr="00E01532" w14:paraId="0369648D" w14:textId="77777777" w:rsidTr="0039121F">
        <w:trPr>
          <w:trHeight w:val="255"/>
        </w:trPr>
        <w:tc>
          <w:tcPr>
            <w:tcW w:w="2718" w:type="dxa"/>
            <w:tcBorders>
              <w:top w:val="single" w:sz="4" w:space="0" w:color="auto"/>
            </w:tcBorders>
            <w:noWrap/>
            <w:hideMark/>
          </w:tcPr>
          <w:p w14:paraId="370419AC" w14:textId="77777777" w:rsidR="006953DC" w:rsidRPr="00E01532" w:rsidRDefault="006953DC" w:rsidP="00E0153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15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Peak VO2 &lt; 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E015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359B10E" w14:textId="77777777" w:rsidR="006953DC" w:rsidRPr="00E01532" w:rsidRDefault="006953DC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EA2A33" w14:textId="77777777" w:rsidR="006953DC" w:rsidRPr="00E01532" w:rsidRDefault="006953DC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14:paraId="3C619E46" w14:textId="77777777" w:rsidR="006953DC" w:rsidRPr="00E01532" w:rsidRDefault="006953DC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</w:tcBorders>
            <w:noWrap/>
            <w:hideMark/>
          </w:tcPr>
          <w:p w14:paraId="0801C2AB" w14:textId="77777777" w:rsidR="006953DC" w:rsidRPr="00E01532" w:rsidRDefault="006953DC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noWrap/>
            <w:hideMark/>
          </w:tcPr>
          <w:p w14:paraId="4695C86D" w14:textId="77777777" w:rsidR="006953DC" w:rsidRPr="00E01532" w:rsidRDefault="006953DC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05" w:type="dxa"/>
            <w:tcBorders>
              <w:top w:val="single" w:sz="4" w:space="0" w:color="auto"/>
            </w:tcBorders>
            <w:noWrap/>
            <w:hideMark/>
          </w:tcPr>
          <w:p w14:paraId="7B36E12D" w14:textId="77777777" w:rsidR="006953DC" w:rsidRPr="00E01532" w:rsidRDefault="006953DC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6953DC" w:rsidRPr="00E01532" w14:paraId="740A61FA" w14:textId="77777777" w:rsidTr="00CF3637">
        <w:trPr>
          <w:trHeight w:val="255"/>
        </w:trPr>
        <w:tc>
          <w:tcPr>
            <w:tcW w:w="2718" w:type="dxa"/>
            <w:noWrap/>
            <w:hideMark/>
          </w:tcPr>
          <w:p w14:paraId="7D432998" w14:textId="77777777" w:rsidR="006953DC" w:rsidRPr="00E01532" w:rsidRDefault="006953DC" w:rsidP="00E0153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015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VE/VCO2 nadir &gt; 35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hideMark/>
          </w:tcPr>
          <w:p w14:paraId="149FAB26" w14:textId="77777777" w:rsidR="006953DC" w:rsidRPr="00E01532" w:rsidRDefault="006953DC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  <w:hideMark/>
          </w:tcPr>
          <w:p w14:paraId="4C759F41" w14:textId="77777777" w:rsidR="006953DC" w:rsidRPr="00E01532" w:rsidRDefault="006953DC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14:paraId="576B6145" w14:textId="77777777" w:rsidR="006953DC" w:rsidRPr="00E01532" w:rsidRDefault="006953DC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05" w:type="dxa"/>
            <w:tcBorders>
              <w:left w:val="single" w:sz="18" w:space="0" w:color="auto"/>
            </w:tcBorders>
            <w:noWrap/>
            <w:hideMark/>
          </w:tcPr>
          <w:p w14:paraId="4D7F7A0B" w14:textId="77777777" w:rsidR="006953DC" w:rsidRPr="00E01532" w:rsidRDefault="006953DC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  <w:noWrap/>
            <w:hideMark/>
          </w:tcPr>
          <w:p w14:paraId="2E79DA01" w14:textId="77777777" w:rsidR="006953DC" w:rsidRPr="00E01532" w:rsidRDefault="006953DC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  <w:noWrap/>
            <w:hideMark/>
          </w:tcPr>
          <w:p w14:paraId="13AD2252" w14:textId="77777777" w:rsidR="006953DC" w:rsidRPr="00E01532" w:rsidRDefault="006953DC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6953DC" w:rsidRPr="00E01532" w14:paraId="4BCD034E" w14:textId="77777777" w:rsidTr="00CF3637">
        <w:trPr>
          <w:trHeight w:val="255"/>
        </w:trPr>
        <w:tc>
          <w:tcPr>
            <w:tcW w:w="2718" w:type="dxa"/>
            <w:noWrap/>
          </w:tcPr>
          <w:p w14:paraId="4D5DAAE2" w14:textId="77777777" w:rsidR="006953DC" w:rsidRPr="00E01532" w:rsidRDefault="006953DC" w:rsidP="00E0153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HR Recovery &lt; 13 bpm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</w:tcPr>
          <w:p w14:paraId="1D716BB5" w14:textId="77777777" w:rsidR="006953DC" w:rsidRPr="00D8759B" w:rsidRDefault="006953DC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05" w:type="dxa"/>
            <w:shd w:val="clear" w:color="auto" w:fill="F2F2F2" w:themeFill="background1" w:themeFillShade="F2"/>
            <w:noWrap/>
          </w:tcPr>
          <w:p w14:paraId="233DBCCC" w14:textId="77777777" w:rsidR="006953DC" w:rsidRPr="00D8759B" w:rsidRDefault="006953DC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14:paraId="1280A0E0" w14:textId="77777777" w:rsidR="006953DC" w:rsidRPr="00D8759B" w:rsidRDefault="006953DC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05" w:type="dxa"/>
            <w:tcBorders>
              <w:left w:val="single" w:sz="18" w:space="0" w:color="auto"/>
            </w:tcBorders>
            <w:noWrap/>
          </w:tcPr>
          <w:p w14:paraId="6BA85EC7" w14:textId="77777777" w:rsidR="006953DC" w:rsidRPr="00D8759B" w:rsidRDefault="006953DC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5" w:type="dxa"/>
            <w:noWrap/>
          </w:tcPr>
          <w:p w14:paraId="3548FB58" w14:textId="77777777" w:rsidR="006953DC" w:rsidRPr="00D8759B" w:rsidRDefault="006953DC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05" w:type="dxa"/>
            <w:noWrap/>
          </w:tcPr>
          <w:p w14:paraId="4BDF2CF8" w14:textId="77777777" w:rsidR="006953DC" w:rsidRPr="00D8759B" w:rsidRDefault="006953DC" w:rsidP="00E0153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875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14:paraId="13049FAE" w14:textId="77777777" w:rsidR="00255A36" w:rsidRPr="0020715B" w:rsidRDefault="00255A36" w:rsidP="00255A36">
      <w:pPr>
        <w:rPr>
          <w:rFonts w:ascii="Arial" w:hAnsi="Arial" w:cs="Arial"/>
        </w:rPr>
      </w:pPr>
      <w:r>
        <w:rPr>
          <w:rFonts w:ascii="Arial" w:hAnsi="Arial" w:cs="Arial"/>
        </w:rPr>
        <w:t>AV = aortic valve replacement</w:t>
      </w:r>
      <w:r w:rsidR="00D8759B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MVR = mitral valve replacement; EF = ejection fraction;       RVSP = right ventricle systolic pressure, HR = heart rate.</w:t>
      </w:r>
    </w:p>
    <w:sectPr w:rsidR="00255A36" w:rsidRPr="0020715B" w:rsidSect="006953DC">
      <w:pgSz w:w="12240" w:h="15840"/>
      <w:pgMar w:top="1440" w:right="1440" w:bottom="1440" w:left="1440" w:header="720" w:footer="720" w:gutter="0"/>
      <w:pgBorders w:offsetFrom="page"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4C"/>
    <w:rsid w:val="00025FB8"/>
    <w:rsid w:val="000A28A5"/>
    <w:rsid w:val="0020715B"/>
    <w:rsid w:val="00255A36"/>
    <w:rsid w:val="00263455"/>
    <w:rsid w:val="0030033D"/>
    <w:rsid w:val="0035744C"/>
    <w:rsid w:val="0037512E"/>
    <w:rsid w:val="0039121F"/>
    <w:rsid w:val="003D58A2"/>
    <w:rsid w:val="00415D98"/>
    <w:rsid w:val="0048788F"/>
    <w:rsid w:val="00574C2B"/>
    <w:rsid w:val="0060323D"/>
    <w:rsid w:val="00634C0D"/>
    <w:rsid w:val="006953DC"/>
    <w:rsid w:val="006E1A9A"/>
    <w:rsid w:val="006E6DF2"/>
    <w:rsid w:val="007E2102"/>
    <w:rsid w:val="00A42CD2"/>
    <w:rsid w:val="00A714AC"/>
    <w:rsid w:val="00B4680F"/>
    <w:rsid w:val="00C356FD"/>
    <w:rsid w:val="00CC5AB7"/>
    <w:rsid w:val="00CF3637"/>
    <w:rsid w:val="00D66811"/>
    <w:rsid w:val="00D8759B"/>
    <w:rsid w:val="00DF5CA3"/>
    <w:rsid w:val="00E01532"/>
    <w:rsid w:val="00E63D56"/>
    <w:rsid w:val="00EB17EF"/>
    <w:rsid w:val="00F15B39"/>
    <w:rsid w:val="00F9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0C65"/>
  <w15:docId w15:val="{C80EAD50-DF5F-CA4A-9AB1-FF30EBFD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4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5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5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5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C5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Mayo Clinic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 Fortin</dc:creator>
  <cp:lastModifiedBy>Barbara Cowen</cp:lastModifiedBy>
  <cp:revision>2</cp:revision>
  <dcterms:created xsi:type="dcterms:W3CDTF">2020-07-15T00:36:00Z</dcterms:created>
  <dcterms:modified xsi:type="dcterms:W3CDTF">2020-07-15T00:36:00Z</dcterms:modified>
</cp:coreProperties>
</file>