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B" w:rsidRPr="00B86C4D" w:rsidRDefault="005B6DD5" w:rsidP="00B86C4D">
      <w:pPr>
        <w:rPr>
          <w:b/>
        </w:rPr>
      </w:pPr>
      <w:bookmarkStart w:id="0" w:name="_GoBack"/>
      <w:bookmarkEnd w:id="0"/>
      <w:r w:rsidRPr="00B86C4D">
        <w:rPr>
          <w:b/>
        </w:rPr>
        <w:t xml:space="preserve">Placement of Medtronic LINQ in the left </w:t>
      </w:r>
      <w:r w:rsidR="00540F4C">
        <w:rPr>
          <w:b/>
        </w:rPr>
        <w:t xml:space="preserve">anterior </w:t>
      </w:r>
      <w:r w:rsidRPr="00B86C4D">
        <w:rPr>
          <w:b/>
        </w:rPr>
        <w:t>axillary position</w:t>
      </w:r>
    </w:p>
    <w:p w:rsidR="00070850" w:rsidRPr="00AD6DB0" w:rsidRDefault="00AD6DB0" w:rsidP="00B86C4D">
      <w:r w:rsidRPr="00AD6DB0">
        <w:t xml:space="preserve">Heather </w:t>
      </w:r>
      <w:r w:rsidR="00070850" w:rsidRPr="00AD6DB0">
        <w:t>Anderson</w:t>
      </w:r>
      <w:r w:rsidR="00B86C4D">
        <w:t xml:space="preserve"> MD</w:t>
      </w:r>
      <w:r w:rsidR="00070850" w:rsidRPr="00AD6DB0">
        <w:t xml:space="preserve">, </w:t>
      </w:r>
      <w:r w:rsidRPr="00AD6DB0">
        <w:t xml:space="preserve">Joseph </w:t>
      </w:r>
      <w:r w:rsidR="00070850" w:rsidRPr="00AD6DB0">
        <w:t>Dearani</w:t>
      </w:r>
      <w:r w:rsidR="00B86C4D">
        <w:t xml:space="preserve"> MD</w:t>
      </w:r>
      <w:r w:rsidR="00070850" w:rsidRPr="00AD6DB0">
        <w:t>,</w:t>
      </w:r>
      <w:r w:rsidR="005B6DD5">
        <w:t xml:space="preserve"> Yasir Qureshi</w:t>
      </w:r>
      <w:r w:rsidR="00B86C4D">
        <w:t xml:space="preserve"> MBBS</w:t>
      </w:r>
      <w:r w:rsidR="005B6DD5">
        <w:t>,</w:t>
      </w:r>
      <w:r w:rsidR="000A523B">
        <w:t xml:space="preserve"> Kimberly Holst MD, Patrick O’Leary MD, Bryan Cannon MD, </w:t>
      </w:r>
      <w:r w:rsidRPr="00AD6DB0">
        <w:t xml:space="preserve">Philip </w:t>
      </w:r>
      <w:r w:rsidR="00CD6D80" w:rsidRPr="00AD6DB0">
        <w:t>Wackel</w:t>
      </w:r>
      <w:r w:rsidR="00B86C4D">
        <w:t xml:space="preserve"> MD</w:t>
      </w:r>
    </w:p>
    <w:p w:rsidR="008E376F" w:rsidRPr="00AF0386" w:rsidRDefault="008E376F" w:rsidP="008E376F">
      <w:pPr>
        <w:jc w:val="center"/>
      </w:pPr>
    </w:p>
    <w:p w:rsidR="008E376F" w:rsidRPr="00AF0386" w:rsidRDefault="00070850">
      <w:r w:rsidRPr="00AF0386">
        <w:rPr>
          <w:b/>
        </w:rPr>
        <w:t>Background:</w:t>
      </w:r>
      <w:r w:rsidRPr="00AF0386">
        <w:t xml:space="preserve"> </w:t>
      </w:r>
      <w:r w:rsidR="00140D5C">
        <w:t xml:space="preserve">Implantable loops recorders (ILR) </w:t>
      </w:r>
      <w:r w:rsidR="00502624">
        <w:t>are</w:t>
      </w:r>
      <w:r w:rsidR="00140D5C">
        <w:t xml:space="preserve"> utilized for long-term </w:t>
      </w:r>
      <w:r w:rsidR="00502624">
        <w:t xml:space="preserve">rhythm </w:t>
      </w:r>
      <w:r w:rsidR="00140D5C">
        <w:t xml:space="preserve">monitoring.  </w:t>
      </w:r>
      <w:r w:rsidR="00502624">
        <w:t xml:space="preserve">The </w:t>
      </w:r>
      <w:r w:rsidR="00510539">
        <w:t xml:space="preserve">Medtronic LINQ </w:t>
      </w:r>
      <w:r w:rsidR="00502624">
        <w:t xml:space="preserve">is </w:t>
      </w:r>
      <w:r w:rsidR="00FF7EC6">
        <w:t xml:space="preserve">typically </w:t>
      </w:r>
      <w:r w:rsidR="00502624">
        <w:t xml:space="preserve">placed in the subcutaneous tissue along the </w:t>
      </w:r>
      <w:r w:rsidR="00FF7EC6">
        <w:t xml:space="preserve">left </w:t>
      </w:r>
      <w:r w:rsidR="00502624">
        <w:t xml:space="preserve">parasternal boarder in order to record </w:t>
      </w:r>
      <w:r w:rsidR="00510539">
        <w:t xml:space="preserve">a </w:t>
      </w:r>
      <w:r w:rsidR="00FF7EC6">
        <w:t>suitable R-wave amplitude</w:t>
      </w:r>
      <w:r w:rsidR="00140D5C">
        <w:t xml:space="preserve">.  However, </w:t>
      </w:r>
      <w:r w:rsidR="00510539">
        <w:t xml:space="preserve">ILR </w:t>
      </w:r>
      <w:r w:rsidR="00140D5C">
        <w:t xml:space="preserve">placement </w:t>
      </w:r>
      <w:r w:rsidR="00510539">
        <w:t xml:space="preserve">in this location may </w:t>
      </w:r>
      <w:r w:rsidR="00140D5C">
        <w:t xml:space="preserve">compromise </w:t>
      </w:r>
      <w:r w:rsidR="00510539">
        <w:t xml:space="preserve">the quality and/or feasibility </w:t>
      </w:r>
      <w:r w:rsidR="00140D5C">
        <w:t xml:space="preserve">of </w:t>
      </w:r>
      <w:r w:rsidR="00510539">
        <w:t xml:space="preserve">future </w:t>
      </w:r>
      <w:r w:rsidR="00140D5C">
        <w:t xml:space="preserve">imaging studies including </w:t>
      </w:r>
      <w:r w:rsidR="00510539">
        <w:t xml:space="preserve">transthoracic </w:t>
      </w:r>
      <w:r w:rsidR="00140D5C">
        <w:t xml:space="preserve">echocardiography and cardiac MRI which </w:t>
      </w:r>
      <w:r w:rsidR="00510539">
        <w:t>are</w:t>
      </w:r>
      <w:r w:rsidR="00140D5C">
        <w:t xml:space="preserve"> important </w:t>
      </w:r>
      <w:r w:rsidR="00FF7EC6">
        <w:t xml:space="preserve">for ongoing assessment </w:t>
      </w:r>
      <w:r w:rsidR="00140D5C">
        <w:t xml:space="preserve">in patients with congenital heart disease.  In this study, we sought to evaluate the </w:t>
      </w:r>
      <w:r w:rsidR="00510539">
        <w:t>utility</w:t>
      </w:r>
      <w:r w:rsidR="00140D5C">
        <w:t xml:space="preserve"> of placing a</w:t>
      </w:r>
      <w:r w:rsidR="00510539">
        <w:t xml:space="preserve">n ILR </w:t>
      </w:r>
      <w:r w:rsidR="00140D5C">
        <w:t xml:space="preserve">in the left axillary position </w:t>
      </w:r>
      <w:r w:rsidR="00EC39B4">
        <w:t xml:space="preserve">and the impact </w:t>
      </w:r>
      <w:r w:rsidR="00510539">
        <w:t>o</w:t>
      </w:r>
      <w:r w:rsidR="00EC39B4">
        <w:t>n the quality</w:t>
      </w:r>
      <w:r w:rsidR="00140D5C">
        <w:t xml:space="preserve"> of cardiac imaging.    </w:t>
      </w:r>
    </w:p>
    <w:p w:rsidR="008E376F" w:rsidRPr="00AF0386" w:rsidRDefault="008E376F" w:rsidP="008E376F">
      <w:r w:rsidRPr="00AF0386">
        <w:rPr>
          <w:b/>
        </w:rPr>
        <w:t>Methods:</w:t>
      </w:r>
      <w:r w:rsidRPr="00AF0386">
        <w:t xml:space="preserve">  </w:t>
      </w:r>
      <w:r w:rsidR="00136267" w:rsidRPr="00AF0386">
        <w:t xml:space="preserve"> </w:t>
      </w:r>
      <w:r w:rsidR="00140D5C">
        <w:t>We reviewed all patients from May 2017 to June 2018 who had placement of a</w:t>
      </w:r>
      <w:r w:rsidR="00EC39B4">
        <w:t>n</w:t>
      </w:r>
      <w:r w:rsidR="00921B57">
        <w:t xml:space="preserve"> ILR (Medtronic </w:t>
      </w:r>
      <w:r w:rsidR="00140D5C">
        <w:t>LINQ device</w:t>
      </w:r>
      <w:r w:rsidR="00921B57">
        <w:t>)</w:t>
      </w:r>
      <w:r w:rsidR="00140D5C">
        <w:t xml:space="preserve"> in the left axillary position.  </w:t>
      </w:r>
      <w:r w:rsidR="00921B57">
        <w:t>ILR placement</w:t>
      </w:r>
      <w:r w:rsidR="00140D5C">
        <w:t xml:space="preserve"> occurred i</w:t>
      </w:r>
      <w:r w:rsidR="00EC39B4">
        <w:t>n both the operating room and electrophysiology</w:t>
      </w:r>
      <w:r w:rsidR="00140D5C">
        <w:t xml:space="preserve"> lab dependent upon concomitant procedures.  Demographic, procedural, and clinical data were collected via retrospective review of the electronic medical record.  </w:t>
      </w:r>
    </w:p>
    <w:p w:rsidR="00B668F0" w:rsidRPr="00AF0386" w:rsidRDefault="008E376F">
      <w:r w:rsidRPr="00AF0386">
        <w:rPr>
          <w:b/>
        </w:rPr>
        <w:t>Results:</w:t>
      </w:r>
      <w:r w:rsidR="00B50719" w:rsidRPr="00AF0386">
        <w:t xml:space="preserve"> </w:t>
      </w:r>
      <w:r w:rsidR="00A535EB">
        <w:t xml:space="preserve">Eight patients had ILRs placed in the left </w:t>
      </w:r>
      <w:r w:rsidR="004C0C8A">
        <w:t xml:space="preserve">anterior </w:t>
      </w:r>
      <w:r w:rsidR="00A535EB">
        <w:t xml:space="preserve">axillary position during the study period.  </w:t>
      </w:r>
      <w:r w:rsidR="004C0C8A">
        <w:t xml:space="preserve">Seven patients had Ebstein anomaly.  </w:t>
      </w:r>
      <w:r w:rsidR="00A535EB">
        <w:t xml:space="preserve">Six patients (75%) had </w:t>
      </w:r>
      <w:r w:rsidR="00400823">
        <w:t xml:space="preserve">an ILR placed in the operating room.  All patients had adequate tracings to allow for diagnostic evaluation.  R wave measurements ranged </w:t>
      </w:r>
      <w:r w:rsidR="006A747B">
        <w:t>from 0.24 to 1.7 mV (median = 0.8</w:t>
      </w:r>
      <w:r w:rsidR="00400823">
        <w:t>5 mV).  Cardiac MRI was obtained in 5 patients following LINQ placement with adequate image quality</w:t>
      </w:r>
      <w:r w:rsidR="00FF7EC6">
        <w:t xml:space="preserve"> and no adverse events</w:t>
      </w:r>
      <w:r w:rsidR="00921B57">
        <w:t>.  One device was explanted 28</w:t>
      </w:r>
      <w:r w:rsidR="00400823">
        <w:t xml:space="preserve"> days after placement due to concern for </w:t>
      </w:r>
      <w:r w:rsidR="004C0C8A">
        <w:t xml:space="preserve">possible </w:t>
      </w:r>
      <w:r w:rsidR="00400823">
        <w:t xml:space="preserve">infection.  No other devices have required removal </w:t>
      </w:r>
      <w:r w:rsidR="004C0C8A">
        <w:t xml:space="preserve">or revision </w:t>
      </w:r>
      <w:r w:rsidR="006A72DF">
        <w:t xml:space="preserve">with median follow up duration 11 </w:t>
      </w:r>
      <w:r w:rsidR="00400823">
        <w:t>months</w:t>
      </w:r>
      <w:r w:rsidR="006A72DF">
        <w:t xml:space="preserve"> (IQR 8-13.5)</w:t>
      </w:r>
      <w:r w:rsidR="00400823">
        <w:t xml:space="preserve">. </w:t>
      </w:r>
    </w:p>
    <w:p w:rsidR="00FF53EC" w:rsidRDefault="008E376F">
      <w:r w:rsidRPr="00AF0386">
        <w:rPr>
          <w:b/>
        </w:rPr>
        <w:t>Conclusion:</w:t>
      </w:r>
      <w:r w:rsidR="00716785" w:rsidRPr="00AF0386">
        <w:t xml:space="preserve"> </w:t>
      </w:r>
      <w:r w:rsidR="008927F7">
        <w:t xml:space="preserve"> </w:t>
      </w:r>
      <w:r w:rsidR="004C0C8A">
        <w:t xml:space="preserve">ILR </w:t>
      </w:r>
      <w:r w:rsidR="008927F7">
        <w:t xml:space="preserve">placement in the </w:t>
      </w:r>
      <w:r w:rsidR="004C0C8A">
        <w:t xml:space="preserve">left anterior </w:t>
      </w:r>
      <w:r w:rsidR="008927F7">
        <w:t xml:space="preserve">axillary position can provide </w:t>
      </w:r>
      <w:r w:rsidR="004C0C8A">
        <w:t xml:space="preserve">adequate signals </w:t>
      </w:r>
      <w:r w:rsidR="008927F7">
        <w:t>in appropriately selected patients.  This device position may allow for better cardiac imaging quality</w:t>
      </w:r>
      <w:r w:rsidR="00EC39B4">
        <w:t>,</w:t>
      </w:r>
      <w:r w:rsidR="008927F7">
        <w:t xml:space="preserve"> particularly cardiac MRI.  </w:t>
      </w:r>
    </w:p>
    <w:p w:rsidR="0009004F" w:rsidRDefault="0009004F"/>
    <w:p w:rsidR="0009004F" w:rsidRPr="0009004F" w:rsidRDefault="0009004F">
      <w:r>
        <w:rPr>
          <w:b/>
        </w:rPr>
        <w:t xml:space="preserve">Figure 1: </w:t>
      </w:r>
      <w:r w:rsidR="00C92BD3">
        <w:t>Cardiac MRI axial image with LINQ (arrow</w:t>
      </w:r>
      <w:r w:rsidR="00CA7170">
        <w:t>) in</w:t>
      </w:r>
      <w:r w:rsidR="00C92BD3">
        <w:t xml:space="preserve"> the</w:t>
      </w:r>
      <w:r w:rsidR="00CA7170">
        <w:t xml:space="preserve"> </w:t>
      </w:r>
      <w:r w:rsidR="00C92BD3">
        <w:t xml:space="preserve">left </w:t>
      </w:r>
      <w:r w:rsidR="00CA7170">
        <w:t>anterior axillary position</w:t>
      </w:r>
      <w:r w:rsidR="00C92BD3">
        <w:t xml:space="preserve"> which does not obscure </w:t>
      </w:r>
      <w:r w:rsidR="008C0EBC">
        <w:t xml:space="preserve">visualization of </w:t>
      </w:r>
      <w:r w:rsidR="00C92BD3">
        <w:t xml:space="preserve">cardiac structures. </w:t>
      </w:r>
    </w:p>
    <w:sectPr w:rsidR="0009004F" w:rsidRPr="0009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31A"/>
    <w:multiLevelType w:val="hybridMultilevel"/>
    <w:tmpl w:val="FCE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0"/>
    <w:rsid w:val="00004222"/>
    <w:rsid w:val="000427B1"/>
    <w:rsid w:val="000614FD"/>
    <w:rsid w:val="00070850"/>
    <w:rsid w:val="00071CB1"/>
    <w:rsid w:val="0009004F"/>
    <w:rsid w:val="00090C81"/>
    <w:rsid w:val="000A2DAA"/>
    <w:rsid w:val="000A4D99"/>
    <w:rsid w:val="000A523B"/>
    <w:rsid w:val="000A6AEF"/>
    <w:rsid w:val="000B37FE"/>
    <w:rsid w:val="001119C8"/>
    <w:rsid w:val="001228C3"/>
    <w:rsid w:val="00136267"/>
    <w:rsid w:val="00140D5C"/>
    <w:rsid w:val="001455BF"/>
    <w:rsid w:val="001700C4"/>
    <w:rsid w:val="00184776"/>
    <w:rsid w:val="001A0EF7"/>
    <w:rsid w:val="001D387C"/>
    <w:rsid w:val="001E5F4F"/>
    <w:rsid w:val="001F16B8"/>
    <w:rsid w:val="001F5EB3"/>
    <w:rsid w:val="002D5A72"/>
    <w:rsid w:val="002F2569"/>
    <w:rsid w:val="00327B30"/>
    <w:rsid w:val="003402EB"/>
    <w:rsid w:val="00341252"/>
    <w:rsid w:val="00400823"/>
    <w:rsid w:val="0041264A"/>
    <w:rsid w:val="004C0C8A"/>
    <w:rsid w:val="00502624"/>
    <w:rsid w:val="00510539"/>
    <w:rsid w:val="005357FF"/>
    <w:rsid w:val="00540F4C"/>
    <w:rsid w:val="00541A8D"/>
    <w:rsid w:val="005777EB"/>
    <w:rsid w:val="005B6DD5"/>
    <w:rsid w:val="005D3B4F"/>
    <w:rsid w:val="005F4A11"/>
    <w:rsid w:val="00625AB3"/>
    <w:rsid w:val="00643F8C"/>
    <w:rsid w:val="006A1142"/>
    <w:rsid w:val="006A1439"/>
    <w:rsid w:val="006A72DF"/>
    <w:rsid w:val="006A747B"/>
    <w:rsid w:val="006C62AA"/>
    <w:rsid w:val="00716785"/>
    <w:rsid w:val="007576B7"/>
    <w:rsid w:val="00793F18"/>
    <w:rsid w:val="007A1E40"/>
    <w:rsid w:val="007C15A9"/>
    <w:rsid w:val="008437E5"/>
    <w:rsid w:val="00890CEE"/>
    <w:rsid w:val="008927F7"/>
    <w:rsid w:val="008A47ED"/>
    <w:rsid w:val="008C0EBC"/>
    <w:rsid w:val="008C3B89"/>
    <w:rsid w:val="008E376F"/>
    <w:rsid w:val="008F7BC1"/>
    <w:rsid w:val="00912AA2"/>
    <w:rsid w:val="00921B57"/>
    <w:rsid w:val="0093715E"/>
    <w:rsid w:val="0097671B"/>
    <w:rsid w:val="009A3818"/>
    <w:rsid w:val="009C01DC"/>
    <w:rsid w:val="00A535EB"/>
    <w:rsid w:val="00A5787B"/>
    <w:rsid w:val="00A9282C"/>
    <w:rsid w:val="00AA3F3A"/>
    <w:rsid w:val="00AC104A"/>
    <w:rsid w:val="00AD6DB0"/>
    <w:rsid w:val="00AF0386"/>
    <w:rsid w:val="00AF3B25"/>
    <w:rsid w:val="00B0484D"/>
    <w:rsid w:val="00B50719"/>
    <w:rsid w:val="00B668F0"/>
    <w:rsid w:val="00B86C4D"/>
    <w:rsid w:val="00B92E60"/>
    <w:rsid w:val="00BB3C8C"/>
    <w:rsid w:val="00BB4FB7"/>
    <w:rsid w:val="00C66CB1"/>
    <w:rsid w:val="00C92BD3"/>
    <w:rsid w:val="00CA4E28"/>
    <w:rsid w:val="00CA7170"/>
    <w:rsid w:val="00CB118A"/>
    <w:rsid w:val="00CC4159"/>
    <w:rsid w:val="00CD6D80"/>
    <w:rsid w:val="00CF03AA"/>
    <w:rsid w:val="00DA5715"/>
    <w:rsid w:val="00DD3CE9"/>
    <w:rsid w:val="00E0452C"/>
    <w:rsid w:val="00E25ECB"/>
    <w:rsid w:val="00E353FE"/>
    <w:rsid w:val="00E63D73"/>
    <w:rsid w:val="00EC39B4"/>
    <w:rsid w:val="00ED3D64"/>
    <w:rsid w:val="00EF0A4C"/>
    <w:rsid w:val="00F2674D"/>
    <w:rsid w:val="00F326C0"/>
    <w:rsid w:val="00F41FBA"/>
    <w:rsid w:val="00F51327"/>
    <w:rsid w:val="00F80774"/>
    <w:rsid w:val="00FF53EC"/>
    <w:rsid w:val="00FF786B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27B1"/>
    <w:pPr>
      <w:spacing w:after="0" w:line="240" w:lineRule="auto"/>
    </w:pPr>
  </w:style>
  <w:style w:type="table" w:styleId="TableGrid">
    <w:name w:val="Table Grid"/>
    <w:basedOn w:val="TableNormal"/>
    <w:uiPriority w:val="59"/>
    <w:rsid w:val="00F4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27B1"/>
    <w:pPr>
      <w:spacing w:after="0" w:line="240" w:lineRule="auto"/>
    </w:pPr>
  </w:style>
  <w:style w:type="table" w:styleId="TableGrid">
    <w:name w:val="Table Grid"/>
    <w:basedOn w:val="TableNormal"/>
    <w:uiPriority w:val="59"/>
    <w:rsid w:val="00F4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 Anderson</dc:creator>
  <cp:lastModifiedBy>Kimberly K Feils</cp:lastModifiedBy>
  <cp:revision>2</cp:revision>
  <cp:lastPrinted>2017-10-12T15:32:00Z</cp:lastPrinted>
  <dcterms:created xsi:type="dcterms:W3CDTF">2018-09-20T18:57:00Z</dcterms:created>
  <dcterms:modified xsi:type="dcterms:W3CDTF">2018-09-20T18:57:00Z</dcterms:modified>
</cp:coreProperties>
</file>