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BB6B" w14:textId="4CD90CBB" w:rsidR="00805648" w:rsidRPr="00805648" w:rsidRDefault="00805648" w:rsidP="00805648">
      <w:pPr>
        <w:rPr>
          <w:rFonts w:ascii="Times New Roman" w:hAnsi="Times New Roman" w:cs="Times New Roman"/>
          <w:b/>
        </w:rPr>
      </w:pPr>
      <w:bookmarkStart w:id="0" w:name="_GoBack"/>
      <w:bookmarkEnd w:id="0"/>
      <w:r w:rsidRPr="00DB21C2">
        <w:rPr>
          <w:rFonts w:ascii="Times New Roman" w:hAnsi="Times New Roman" w:cs="Times New Roman"/>
          <w:b/>
          <w:sz w:val="20"/>
          <w:szCs w:val="20"/>
        </w:rPr>
        <w:t>Authors</w:t>
      </w:r>
      <w:r>
        <w:rPr>
          <w:rFonts w:ascii="Times New Roman" w:hAnsi="Times New Roman" w:cs="Times New Roman"/>
          <w:b/>
        </w:rPr>
        <w:t>:</w:t>
      </w:r>
    </w:p>
    <w:p w14:paraId="6F73DB35" w14:textId="352583AC" w:rsidR="00805648" w:rsidRPr="00DB21C2" w:rsidRDefault="00805648" w:rsidP="00805648">
      <w:pPr>
        <w:rPr>
          <w:rFonts w:ascii="Times New Roman" w:hAnsi="Times New Roman" w:cs="Times New Roman"/>
          <w:sz w:val="19"/>
          <w:szCs w:val="19"/>
        </w:rPr>
      </w:pPr>
      <w:r w:rsidRPr="00DB21C2">
        <w:rPr>
          <w:rFonts w:ascii="Times New Roman" w:hAnsi="Times New Roman" w:cs="Times New Roman"/>
          <w:sz w:val="19"/>
          <w:szCs w:val="19"/>
        </w:rPr>
        <w:t xml:space="preserve">Kevin A Pettit, MD. Pediatric Resident, </w:t>
      </w:r>
      <w:r w:rsidR="00DB21C2" w:rsidRPr="00DB21C2">
        <w:rPr>
          <w:rFonts w:ascii="Times New Roman" w:hAnsi="Times New Roman" w:cs="Times New Roman"/>
          <w:sz w:val="19"/>
          <w:szCs w:val="19"/>
        </w:rPr>
        <w:t xml:space="preserve">Department of Pediatrics, </w:t>
      </w:r>
      <w:r w:rsidRPr="00DB21C2">
        <w:rPr>
          <w:rFonts w:ascii="Times New Roman" w:hAnsi="Times New Roman" w:cs="Times New Roman"/>
          <w:sz w:val="19"/>
          <w:szCs w:val="19"/>
        </w:rPr>
        <w:t>University of Wisconsin Madison. Presenting Author.</w:t>
      </w:r>
    </w:p>
    <w:p w14:paraId="2B271481" w14:textId="0CDE9FBC" w:rsidR="00805648" w:rsidRPr="00DB21C2" w:rsidRDefault="00805648" w:rsidP="00805648">
      <w:pPr>
        <w:rPr>
          <w:rFonts w:ascii="Times New Roman" w:hAnsi="Times New Roman" w:cs="Times New Roman"/>
          <w:sz w:val="19"/>
          <w:szCs w:val="19"/>
        </w:rPr>
      </w:pPr>
      <w:r w:rsidRPr="00DB21C2">
        <w:rPr>
          <w:rFonts w:ascii="Times New Roman" w:hAnsi="Times New Roman" w:cs="Times New Roman"/>
          <w:sz w:val="19"/>
          <w:szCs w:val="19"/>
        </w:rPr>
        <w:t xml:space="preserve">Christopher J Francois, MD. Faculty, </w:t>
      </w:r>
      <w:r w:rsidR="00DB21C2" w:rsidRPr="00DB21C2">
        <w:rPr>
          <w:rFonts w:ascii="Times New Roman" w:hAnsi="Times New Roman" w:cs="Times New Roman"/>
          <w:sz w:val="19"/>
          <w:szCs w:val="19"/>
        </w:rPr>
        <w:t xml:space="preserve">Department of </w:t>
      </w:r>
      <w:r w:rsidRPr="00DB21C2">
        <w:rPr>
          <w:rFonts w:ascii="Times New Roman" w:hAnsi="Times New Roman" w:cs="Times New Roman"/>
          <w:sz w:val="19"/>
          <w:szCs w:val="19"/>
        </w:rPr>
        <w:t>Radiology, University of Wisconsin Madison</w:t>
      </w:r>
    </w:p>
    <w:p w14:paraId="7EFBE0C4" w14:textId="2A0962CA" w:rsidR="00805648" w:rsidRPr="00DB21C2" w:rsidRDefault="00805648" w:rsidP="00805648">
      <w:pPr>
        <w:rPr>
          <w:rFonts w:ascii="Times New Roman" w:hAnsi="Times New Roman" w:cs="Times New Roman"/>
          <w:sz w:val="19"/>
          <w:szCs w:val="19"/>
        </w:rPr>
      </w:pPr>
      <w:r w:rsidRPr="00DB21C2">
        <w:rPr>
          <w:rFonts w:ascii="Times New Roman" w:hAnsi="Times New Roman" w:cs="Times New Roman"/>
          <w:sz w:val="19"/>
          <w:szCs w:val="19"/>
        </w:rPr>
        <w:t xml:space="preserve">Niti R Aggarwal, MD. Faculty, </w:t>
      </w:r>
      <w:r w:rsidR="00DB21C2" w:rsidRPr="00DB21C2">
        <w:rPr>
          <w:rFonts w:ascii="Times New Roman" w:hAnsi="Times New Roman" w:cs="Times New Roman"/>
          <w:sz w:val="19"/>
          <w:szCs w:val="19"/>
        </w:rPr>
        <w:t>Department of Medicine</w:t>
      </w:r>
      <w:r w:rsidRPr="00DB21C2">
        <w:rPr>
          <w:rFonts w:ascii="Times New Roman" w:hAnsi="Times New Roman" w:cs="Times New Roman"/>
          <w:sz w:val="19"/>
          <w:szCs w:val="19"/>
        </w:rPr>
        <w:t>, University of Wisconsin Madison</w:t>
      </w:r>
    </w:p>
    <w:p w14:paraId="43606777" w14:textId="44D0D64C" w:rsidR="00DB21C2" w:rsidRPr="00DB21C2" w:rsidRDefault="00DB21C2" w:rsidP="00DB21C2">
      <w:pPr>
        <w:rPr>
          <w:rFonts w:ascii="Times New Roman" w:hAnsi="Times New Roman" w:cs="Times New Roman"/>
          <w:sz w:val="19"/>
          <w:szCs w:val="19"/>
        </w:rPr>
      </w:pPr>
      <w:r w:rsidRPr="00DB21C2">
        <w:rPr>
          <w:rFonts w:ascii="Times New Roman" w:hAnsi="Times New Roman" w:cs="Times New Roman"/>
          <w:sz w:val="19"/>
          <w:szCs w:val="19"/>
        </w:rPr>
        <w:t>Heather L Bartlett, MD. Faculty, Department of Pediatrics and Medicine, University of Wisconsin Madison</w:t>
      </w:r>
    </w:p>
    <w:p w14:paraId="0A2E3C6F" w14:textId="299AEE48" w:rsidR="00805648" w:rsidRDefault="00805648" w:rsidP="00805648">
      <w:pPr>
        <w:rPr>
          <w:rFonts w:ascii="Times New Roman" w:hAnsi="Times New Roman" w:cs="Times New Roman"/>
        </w:rPr>
      </w:pPr>
    </w:p>
    <w:p w14:paraId="37B40BD6" w14:textId="77777777" w:rsidR="00805648" w:rsidRDefault="00805648" w:rsidP="00805648">
      <w:pPr>
        <w:rPr>
          <w:rFonts w:ascii="Times New Roman" w:hAnsi="Times New Roman" w:cs="Times New Roman"/>
        </w:rPr>
      </w:pPr>
    </w:p>
    <w:p w14:paraId="149FF2DE" w14:textId="5734F993" w:rsidR="00805648" w:rsidRDefault="00805648" w:rsidP="00805648">
      <w:pPr>
        <w:rPr>
          <w:rFonts w:ascii="Times New Roman" w:hAnsi="Times New Roman" w:cs="Times New Roman"/>
        </w:rPr>
      </w:pPr>
    </w:p>
    <w:p w14:paraId="26576ED2" w14:textId="57CEC63D" w:rsidR="00805648" w:rsidRPr="00CA6BFC" w:rsidRDefault="00805648" w:rsidP="00805648">
      <w:pPr>
        <w:rPr>
          <w:rFonts w:ascii="Times New Roman" w:hAnsi="Times New Roman" w:cs="Times New Roman"/>
          <w:b/>
        </w:rPr>
      </w:pPr>
      <w:r w:rsidRPr="00CA6BFC">
        <w:rPr>
          <w:rFonts w:ascii="Times New Roman" w:hAnsi="Times New Roman" w:cs="Times New Roman"/>
          <w:b/>
        </w:rPr>
        <w:t>Title:</w:t>
      </w:r>
    </w:p>
    <w:p w14:paraId="7FE0600D" w14:textId="013A2127" w:rsidR="00805648" w:rsidRPr="00CA6BFC" w:rsidRDefault="00805648" w:rsidP="00805648">
      <w:pPr>
        <w:rPr>
          <w:rFonts w:ascii="Times New Roman" w:hAnsi="Times New Roman" w:cs="Times New Roman"/>
        </w:rPr>
      </w:pPr>
      <w:r w:rsidRPr="00CA6BFC">
        <w:rPr>
          <w:rFonts w:ascii="Times New Roman" w:hAnsi="Times New Roman" w:cs="Times New Roman"/>
        </w:rPr>
        <w:t>Sex-specific</w:t>
      </w:r>
      <w:r w:rsidR="00DB21C2">
        <w:rPr>
          <w:rFonts w:ascii="Times New Roman" w:hAnsi="Times New Roman" w:cs="Times New Roman"/>
        </w:rPr>
        <w:t xml:space="preserve"> Differences </w:t>
      </w:r>
      <w:r w:rsidR="00093EB9">
        <w:rPr>
          <w:rFonts w:ascii="Times New Roman" w:hAnsi="Times New Roman" w:cs="Times New Roman"/>
        </w:rPr>
        <w:t>in</w:t>
      </w:r>
      <w:r w:rsidRPr="00CA6BFC">
        <w:rPr>
          <w:rFonts w:ascii="Times New Roman" w:hAnsi="Times New Roman" w:cs="Times New Roman"/>
        </w:rPr>
        <w:t xml:space="preserve"> </w:t>
      </w:r>
      <w:r w:rsidR="0075540D" w:rsidRPr="00CA6BFC">
        <w:rPr>
          <w:rFonts w:ascii="Times New Roman" w:hAnsi="Times New Roman" w:cs="Times New Roman"/>
        </w:rPr>
        <w:t>R</w:t>
      </w:r>
      <w:r w:rsidRPr="00CA6BFC">
        <w:rPr>
          <w:rFonts w:ascii="Times New Roman" w:hAnsi="Times New Roman" w:cs="Times New Roman"/>
        </w:rPr>
        <w:t xml:space="preserve">ight </w:t>
      </w:r>
      <w:r w:rsidR="0075540D" w:rsidRPr="00CA6BFC">
        <w:rPr>
          <w:rFonts w:ascii="Times New Roman" w:hAnsi="Times New Roman" w:cs="Times New Roman"/>
        </w:rPr>
        <w:t>V</w:t>
      </w:r>
      <w:r w:rsidRPr="00CA6BFC">
        <w:rPr>
          <w:rFonts w:ascii="Times New Roman" w:hAnsi="Times New Roman" w:cs="Times New Roman"/>
        </w:rPr>
        <w:t xml:space="preserve">entricular </w:t>
      </w:r>
      <w:r w:rsidR="00DB21C2">
        <w:rPr>
          <w:rFonts w:ascii="Times New Roman" w:hAnsi="Times New Roman" w:cs="Times New Roman"/>
        </w:rPr>
        <w:t>Dimensions in</w:t>
      </w:r>
      <w:r w:rsidRPr="00CA6BFC">
        <w:rPr>
          <w:rFonts w:ascii="Times New Roman" w:hAnsi="Times New Roman" w:cs="Times New Roman"/>
        </w:rPr>
        <w:t xml:space="preserve"> </w:t>
      </w:r>
      <w:r w:rsidR="0075540D" w:rsidRPr="00CA6BFC">
        <w:rPr>
          <w:rFonts w:ascii="Times New Roman" w:hAnsi="Times New Roman" w:cs="Times New Roman"/>
        </w:rPr>
        <w:t>R</w:t>
      </w:r>
      <w:r w:rsidRPr="00CA6BFC">
        <w:rPr>
          <w:rFonts w:ascii="Times New Roman" w:hAnsi="Times New Roman" w:cs="Times New Roman"/>
        </w:rPr>
        <w:t>epaired Tetralogy of Fallot</w:t>
      </w:r>
    </w:p>
    <w:p w14:paraId="214DC2AB" w14:textId="77777777" w:rsidR="00805648" w:rsidRPr="00CA6BFC" w:rsidRDefault="00805648" w:rsidP="00BF3A6D">
      <w:pPr>
        <w:rPr>
          <w:rFonts w:ascii="Times New Roman" w:hAnsi="Times New Roman" w:cs="Times New Roman"/>
        </w:rPr>
      </w:pPr>
    </w:p>
    <w:p w14:paraId="2F9066B5" w14:textId="6448E678" w:rsidR="00BF3A6D" w:rsidRPr="00CA6BFC" w:rsidRDefault="00BF3A6D" w:rsidP="00BF3A6D">
      <w:pPr>
        <w:rPr>
          <w:rFonts w:ascii="Times New Roman" w:hAnsi="Times New Roman" w:cs="Times New Roman"/>
          <w:b/>
        </w:rPr>
      </w:pPr>
      <w:r w:rsidRPr="00CA6BFC">
        <w:rPr>
          <w:rFonts w:ascii="Times New Roman" w:hAnsi="Times New Roman" w:cs="Times New Roman"/>
          <w:b/>
        </w:rPr>
        <w:t>Background</w:t>
      </w:r>
      <w:bookmarkStart w:id="1" w:name="_Hlk497834096"/>
      <w:r w:rsidR="00805648" w:rsidRPr="00CA6BFC">
        <w:rPr>
          <w:rFonts w:ascii="Times New Roman" w:hAnsi="Times New Roman" w:cs="Times New Roman"/>
          <w:b/>
        </w:rPr>
        <w:t>:</w:t>
      </w:r>
    </w:p>
    <w:bookmarkEnd w:id="1"/>
    <w:p w14:paraId="2F6E250D" w14:textId="1209EE57" w:rsidR="00093EB9" w:rsidRDefault="00093EB9" w:rsidP="00093EB9">
      <w:pPr>
        <w:rPr>
          <w:rFonts w:ascii="Times New Roman" w:hAnsi="Times New Roman" w:cs="Times New Roman"/>
        </w:rPr>
      </w:pPr>
      <w:r>
        <w:rPr>
          <w:rFonts w:ascii="Times New Roman" w:hAnsi="Times New Roman" w:cs="Times New Roman"/>
        </w:rPr>
        <w:t>Patients with repaired Tetralogy of Fallot (rTOF) frequently develop pulmonary regurgitation (PR) after repair, leading to progressive right ventricular (RV) dilatation and dysfunction. RV volumes constitute the major indications to consider pulmonary valve replacement (PVR). These indications, however, do not account for sex-based differences in cardiac chamber dimensions. We hypothesized that there are sex-based differences in RV dimensions in patients with rTOF and that females are less likely to meet published indications for PVR.</w:t>
      </w:r>
    </w:p>
    <w:p w14:paraId="60C840DE" w14:textId="77777777" w:rsidR="00E375B6" w:rsidRPr="00CA6BFC" w:rsidRDefault="00E375B6" w:rsidP="00BF3A6D">
      <w:pPr>
        <w:rPr>
          <w:rFonts w:ascii="Times New Roman" w:hAnsi="Times New Roman" w:cs="Times New Roman"/>
        </w:rPr>
      </w:pPr>
    </w:p>
    <w:p w14:paraId="060CAAF0" w14:textId="5BBE7AA9" w:rsidR="00BF3A6D" w:rsidRPr="00CA6BFC" w:rsidRDefault="00BF3A6D" w:rsidP="00BF3A6D">
      <w:pPr>
        <w:rPr>
          <w:rFonts w:ascii="Times New Roman" w:hAnsi="Times New Roman" w:cs="Times New Roman"/>
          <w:b/>
        </w:rPr>
      </w:pPr>
      <w:r w:rsidRPr="00CA6BFC">
        <w:rPr>
          <w:rFonts w:ascii="Times New Roman" w:hAnsi="Times New Roman" w:cs="Times New Roman"/>
          <w:b/>
        </w:rPr>
        <w:t>Methods</w:t>
      </w:r>
      <w:r w:rsidR="00805648" w:rsidRPr="00CA6BFC">
        <w:rPr>
          <w:rFonts w:ascii="Times New Roman" w:hAnsi="Times New Roman" w:cs="Times New Roman"/>
          <w:b/>
        </w:rPr>
        <w:t>:</w:t>
      </w:r>
    </w:p>
    <w:p w14:paraId="3B8837BF" w14:textId="10BDA986" w:rsidR="00E375B6" w:rsidRPr="00CA6BFC" w:rsidRDefault="00E375B6" w:rsidP="00E375B6">
      <w:pPr>
        <w:rPr>
          <w:rFonts w:ascii="Times New Roman" w:hAnsi="Times New Roman" w:cs="Times New Roman"/>
        </w:rPr>
      </w:pPr>
      <w:r>
        <w:rPr>
          <w:rFonts w:ascii="Times New Roman" w:hAnsi="Times New Roman" w:cs="Times New Roman"/>
        </w:rPr>
        <w:t>C</w:t>
      </w:r>
      <w:r w:rsidRPr="00CA6BFC">
        <w:rPr>
          <w:rFonts w:ascii="Times New Roman" w:hAnsi="Times New Roman" w:cs="Times New Roman"/>
        </w:rPr>
        <w:t xml:space="preserve">ardiovascular magnetic resonance imaging (CMR) </w:t>
      </w:r>
      <w:r>
        <w:rPr>
          <w:rFonts w:ascii="Times New Roman" w:hAnsi="Times New Roman" w:cs="Times New Roman"/>
        </w:rPr>
        <w:t xml:space="preserve">data on 40 unique patients with </w:t>
      </w:r>
      <w:r w:rsidR="00093EB9">
        <w:rPr>
          <w:rFonts w:ascii="Times New Roman" w:hAnsi="Times New Roman" w:cs="Times New Roman"/>
        </w:rPr>
        <w:t>r</w:t>
      </w:r>
      <w:r>
        <w:rPr>
          <w:rFonts w:ascii="Times New Roman" w:hAnsi="Times New Roman" w:cs="Times New Roman"/>
        </w:rPr>
        <w:t xml:space="preserve">TOF between </w:t>
      </w:r>
      <w:r w:rsidR="00093EB9">
        <w:rPr>
          <w:rFonts w:ascii="Times New Roman" w:hAnsi="Times New Roman" w:cs="Times New Roman"/>
        </w:rPr>
        <w:t xml:space="preserve">January </w:t>
      </w:r>
      <w:r>
        <w:rPr>
          <w:rFonts w:ascii="Times New Roman" w:hAnsi="Times New Roman" w:cs="Times New Roman"/>
        </w:rPr>
        <w:t>2011 and</w:t>
      </w:r>
      <w:r w:rsidR="00093EB9">
        <w:rPr>
          <w:rFonts w:ascii="Times New Roman" w:hAnsi="Times New Roman" w:cs="Times New Roman"/>
        </w:rPr>
        <w:t xml:space="preserve"> December</w:t>
      </w:r>
      <w:r>
        <w:rPr>
          <w:rFonts w:ascii="Times New Roman" w:hAnsi="Times New Roman" w:cs="Times New Roman"/>
        </w:rPr>
        <w:t xml:space="preserve"> 2017 were analyzed (17 female, 23 male)</w:t>
      </w:r>
      <w:r w:rsidRPr="00CA6BFC">
        <w:rPr>
          <w:rFonts w:ascii="Times New Roman" w:hAnsi="Times New Roman" w:cs="Times New Roman"/>
        </w:rPr>
        <w:t xml:space="preserve">. </w:t>
      </w:r>
      <w:r>
        <w:rPr>
          <w:rFonts w:ascii="Times New Roman" w:hAnsi="Times New Roman" w:cs="Times New Roman"/>
        </w:rPr>
        <w:t xml:space="preserve">Paired t-test was used to compare cardiac dimensions by sex. </w:t>
      </w:r>
      <w:r w:rsidRPr="00CA6BFC">
        <w:rPr>
          <w:rFonts w:ascii="Times New Roman" w:hAnsi="Times New Roman" w:cs="Times New Roman"/>
        </w:rPr>
        <w:t xml:space="preserve"> Data include</w:t>
      </w:r>
      <w:r>
        <w:rPr>
          <w:rFonts w:ascii="Times New Roman" w:hAnsi="Times New Roman" w:cs="Times New Roman"/>
        </w:rPr>
        <w:t xml:space="preserve"> </w:t>
      </w:r>
      <w:r w:rsidRPr="00CA6BFC">
        <w:rPr>
          <w:rFonts w:ascii="Times New Roman" w:hAnsi="Times New Roman" w:cs="Times New Roman"/>
        </w:rPr>
        <w:t xml:space="preserve">age, operative procedures, height, weight, PR </w:t>
      </w:r>
      <w:r>
        <w:rPr>
          <w:rFonts w:ascii="Times New Roman" w:hAnsi="Times New Roman" w:cs="Times New Roman"/>
        </w:rPr>
        <w:t>fraction and cardiac chamber dimensions</w:t>
      </w:r>
      <w:r w:rsidRPr="00CA6BFC">
        <w:rPr>
          <w:rFonts w:ascii="Times New Roman" w:hAnsi="Times New Roman" w:cs="Times New Roman"/>
        </w:rPr>
        <w:t xml:space="preserve">. </w:t>
      </w:r>
    </w:p>
    <w:p w14:paraId="269FEF1E" w14:textId="77777777" w:rsidR="00BF3A6D" w:rsidRPr="00CA6BFC" w:rsidRDefault="00BF3A6D" w:rsidP="00BF3A6D">
      <w:pPr>
        <w:rPr>
          <w:rFonts w:ascii="Times New Roman" w:hAnsi="Times New Roman" w:cs="Times New Roman"/>
        </w:rPr>
      </w:pPr>
    </w:p>
    <w:p w14:paraId="60A523CB" w14:textId="357482E8" w:rsidR="00BF3A6D" w:rsidRPr="00CA6BFC" w:rsidRDefault="00BF3A6D" w:rsidP="00BF3A6D">
      <w:pPr>
        <w:rPr>
          <w:rFonts w:ascii="Times New Roman" w:hAnsi="Times New Roman" w:cs="Times New Roman"/>
          <w:b/>
        </w:rPr>
      </w:pPr>
      <w:r w:rsidRPr="00CA6BFC">
        <w:rPr>
          <w:rFonts w:ascii="Times New Roman" w:hAnsi="Times New Roman" w:cs="Times New Roman"/>
          <w:b/>
        </w:rPr>
        <w:t>Results</w:t>
      </w:r>
      <w:r w:rsidR="00805648" w:rsidRPr="00CA6BFC">
        <w:rPr>
          <w:rFonts w:ascii="Times New Roman" w:hAnsi="Times New Roman" w:cs="Times New Roman"/>
          <w:b/>
        </w:rPr>
        <w:t>:</w:t>
      </w:r>
    </w:p>
    <w:p w14:paraId="450FEAA0" w14:textId="390AFD52" w:rsidR="00093EB9" w:rsidRDefault="00093EB9" w:rsidP="00093EB9">
      <w:pPr>
        <w:rPr>
          <w:rFonts w:ascii="Times New Roman" w:hAnsi="Times New Roman" w:cs="Times New Roman"/>
        </w:rPr>
      </w:pPr>
      <w:r>
        <w:rPr>
          <w:rFonts w:ascii="Times New Roman" w:hAnsi="Times New Roman" w:cs="Times New Roman"/>
        </w:rPr>
        <w:t>Average female age was 31.7</w:t>
      </w:r>
      <w:r w:rsidR="0000215C">
        <w:rPr>
          <w:rFonts w:ascii="Times New Roman" w:hAnsi="Times New Roman" w:cs="Times New Roman"/>
        </w:rPr>
        <w:t xml:space="preserve"> (range 14-64)</w:t>
      </w:r>
      <w:r>
        <w:rPr>
          <w:rFonts w:ascii="Times New Roman" w:hAnsi="Times New Roman" w:cs="Times New Roman"/>
        </w:rPr>
        <w:t xml:space="preserve"> years and male age was 30.7 (range 14-60)</w:t>
      </w:r>
      <w:r w:rsidR="0000215C">
        <w:rPr>
          <w:rFonts w:ascii="Times New Roman" w:hAnsi="Times New Roman" w:cs="Times New Roman"/>
        </w:rPr>
        <w:t xml:space="preserve"> years (p=0.85)</w:t>
      </w:r>
      <w:r>
        <w:rPr>
          <w:rFonts w:ascii="Times New Roman" w:hAnsi="Times New Roman" w:cs="Times New Roman"/>
        </w:rPr>
        <w:t>.  After adjusting for body surface area, females had smaller RV end diastolic volumes, 115mL/m</w:t>
      </w:r>
      <w:r>
        <w:rPr>
          <w:rFonts w:ascii="Times New Roman" w:hAnsi="Times New Roman" w:cs="Times New Roman"/>
          <w:vertAlign w:val="superscript"/>
        </w:rPr>
        <w:t>2</w:t>
      </w:r>
      <w:r>
        <w:rPr>
          <w:rFonts w:ascii="Times New Roman" w:hAnsi="Times New Roman" w:cs="Times New Roman"/>
        </w:rPr>
        <w:t xml:space="preserve"> (SD 30) vs 134mL/m</w:t>
      </w:r>
      <w:r>
        <w:rPr>
          <w:rFonts w:ascii="Times New Roman" w:hAnsi="Times New Roman" w:cs="Times New Roman"/>
          <w:vertAlign w:val="superscript"/>
        </w:rPr>
        <w:t>2</w:t>
      </w:r>
      <w:r>
        <w:rPr>
          <w:rFonts w:ascii="Times New Roman" w:hAnsi="Times New Roman" w:cs="Times New Roman"/>
        </w:rPr>
        <w:t xml:space="preserve"> (SD 35) for females and males respectively (p=0.07). Similar differences were seen after adjustment for height, 117mL/m (SD 33) vs 149mL/m (SD 46) for females and males respectively (p=0.02).  Significant difference was observed by sex for indexed RV end-systolic volume</w:t>
      </w:r>
      <w:r w:rsidR="00524B4A">
        <w:rPr>
          <w:rFonts w:ascii="Times New Roman" w:hAnsi="Times New Roman" w:cs="Times New Roman"/>
        </w:rPr>
        <w:t>, 56mL/m</w:t>
      </w:r>
      <w:r w:rsidR="00524B4A">
        <w:rPr>
          <w:rFonts w:ascii="Times New Roman" w:hAnsi="Times New Roman" w:cs="Times New Roman"/>
          <w:vertAlign w:val="superscript"/>
        </w:rPr>
        <w:t xml:space="preserve">2 </w:t>
      </w:r>
      <w:r w:rsidR="00524B4A">
        <w:rPr>
          <w:rFonts w:ascii="Times New Roman" w:hAnsi="Times New Roman" w:cs="Times New Roman"/>
        </w:rPr>
        <w:t>(SD 20) for females and 70mL/m</w:t>
      </w:r>
      <w:r w:rsidR="00524B4A" w:rsidRPr="003645FF">
        <w:rPr>
          <w:rFonts w:ascii="Times New Roman" w:hAnsi="Times New Roman" w:cs="Times New Roman"/>
          <w:vertAlign w:val="superscript"/>
        </w:rPr>
        <w:t>2</w:t>
      </w:r>
      <w:r w:rsidR="00524B4A">
        <w:rPr>
          <w:rFonts w:ascii="Times New Roman" w:hAnsi="Times New Roman" w:cs="Times New Roman"/>
        </w:rPr>
        <w:t xml:space="preserve"> (SD 22) for males (p=0.049).</w:t>
      </w:r>
      <w:r>
        <w:rPr>
          <w:rFonts w:ascii="Times New Roman" w:hAnsi="Times New Roman" w:cs="Times New Roman"/>
        </w:rPr>
        <w:t xml:space="preserve">  Males (43%) were more likely than females (18%) to have RV volumes above indication threshold for PVR (150 ml/m2).  There was no significant difference between sexes in RV ejection fraction or PR fraction.</w:t>
      </w:r>
    </w:p>
    <w:p w14:paraId="4EC088CC" w14:textId="77777777" w:rsidR="000367FD" w:rsidRPr="00CA6BFC" w:rsidRDefault="000367FD" w:rsidP="00BF3A6D">
      <w:pPr>
        <w:rPr>
          <w:rFonts w:ascii="Times New Roman" w:hAnsi="Times New Roman" w:cs="Times New Roman"/>
        </w:rPr>
      </w:pPr>
    </w:p>
    <w:p w14:paraId="4B4CE1E2" w14:textId="057A03A1" w:rsidR="00BF3A6D" w:rsidRPr="00CA6BFC" w:rsidRDefault="00BF3A6D" w:rsidP="00BF3A6D">
      <w:pPr>
        <w:rPr>
          <w:rFonts w:ascii="Times New Roman" w:hAnsi="Times New Roman" w:cs="Times New Roman"/>
          <w:b/>
        </w:rPr>
      </w:pPr>
      <w:r w:rsidRPr="00CA6BFC">
        <w:rPr>
          <w:rFonts w:ascii="Times New Roman" w:hAnsi="Times New Roman" w:cs="Times New Roman"/>
          <w:b/>
        </w:rPr>
        <w:t>Conclusion</w:t>
      </w:r>
      <w:r w:rsidR="00805648" w:rsidRPr="00CA6BFC">
        <w:rPr>
          <w:rFonts w:ascii="Times New Roman" w:hAnsi="Times New Roman" w:cs="Times New Roman"/>
          <w:b/>
        </w:rPr>
        <w:t>:</w:t>
      </w:r>
    </w:p>
    <w:p w14:paraId="3C2E4B65" w14:textId="551EBD91" w:rsidR="00E375B6" w:rsidRPr="00CA6BFC" w:rsidRDefault="00E375B6" w:rsidP="00E375B6">
      <w:pPr>
        <w:rPr>
          <w:rFonts w:ascii="Times New Roman" w:hAnsi="Times New Roman" w:cs="Times New Roman"/>
        </w:rPr>
      </w:pPr>
      <w:r>
        <w:rPr>
          <w:rFonts w:ascii="Times New Roman" w:hAnsi="Times New Roman" w:cs="Times New Roman"/>
        </w:rPr>
        <w:t>There are</w:t>
      </w:r>
      <w:r w:rsidRPr="00CA6BFC">
        <w:rPr>
          <w:rFonts w:ascii="Times New Roman" w:hAnsi="Times New Roman" w:cs="Times New Roman"/>
        </w:rPr>
        <w:t xml:space="preserve"> sex-specific differences in RV</w:t>
      </w:r>
      <w:r>
        <w:rPr>
          <w:rFonts w:ascii="Times New Roman" w:hAnsi="Times New Roman" w:cs="Times New Roman"/>
        </w:rPr>
        <w:t xml:space="preserve"> dimensions</w:t>
      </w:r>
      <w:r w:rsidRPr="00CA6BFC">
        <w:rPr>
          <w:rFonts w:ascii="Times New Roman" w:hAnsi="Times New Roman" w:cs="Times New Roman"/>
        </w:rPr>
        <w:t xml:space="preserve"> after </w:t>
      </w:r>
      <w:r w:rsidR="00093EB9">
        <w:rPr>
          <w:rFonts w:ascii="Times New Roman" w:hAnsi="Times New Roman" w:cs="Times New Roman"/>
        </w:rPr>
        <w:t>r</w:t>
      </w:r>
      <w:r w:rsidRPr="00CA6BFC">
        <w:rPr>
          <w:rFonts w:ascii="Times New Roman" w:hAnsi="Times New Roman" w:cs="Times New Roman"/>
        </w:rPr>
        <w:t>TOF repair</w:t>
      </w:r>
      <w:r>
        <w:rPr>
          <w:rFonts w:ascii="Times New Roman" w:hAnsi="Times New Roman" w:cs="Times New Roman"/>
        </w:rPr>
        <w:t xml:space="preserve">. Females were less likely to have RV dimensions meet indications for PVR. </w:t>
      </w:r>
      <w:r w:rsidRPr="00CA6BFC">
        <w:rPr>
          <w:rFonts w:ascii="Times New Roman" w:hAnsi="Times New Roman" w:cs="Times New Roman"/>
        </w:rPr>
        <w:t>Sex-based norm</w:t>
      </w:r>
      <w:r>
        <w:rPr>
          <w:rFonts w:ascii="Times New Roman" w:hAnsi="Times New Roman" w:cs="Times New Roman"/>
        </w:rPr>
        <w:t>ative data</w:t>
      </w:r>
      <w:r w:rsidRPr="00CA6BFC">
        <w:rPr>
          <w:rFonts w:ascii="Times New Roman" w:hAnsi="Times New Roman" w:cs="Times New Roman"/>
        </w:rPr>
        <w:t xml:space="preserve"> should be considered when evaluating patients for PVR.</w:t>
      </w:r>
    </w:p>
    <w:p w14:paraId="6C2B0EA4" w14:textId="77777777" w:rsidR="00550D1A" w:rsidRDefault="00550D1A"/>
    <w:p w14:paraId="4ADDAAC1" w14:textId="77777777" w:rsidR="00550D1A" w:rsidRDefault="00550D1A"/>
    <w:p w14:paraId="34EC8DA6" w14:textId="77777777" w:rsidR="00550D1A" w:rsidRDefault="00550D1A"/>
    <w:p w14:paraId="7202E37B" w14:textId="77777777" w:rsidR="00550D1A" w:rsidRDefault="00550D1A"/>
    <w:p w14:paraId="73DDDF24" w14:textId="77777777" w:rsidR="00550D1A" w:rsidRDefault="00550D1A"/>
    <w:p w14:paraId="21C652DA" w14:textId="77777777" w:rsidR="00550D1A" w:rsidRDefault="00550D1A"/>
    <w:p w14:paraId="506548E4" w14:textId="77777777" w:rsidR="00550D1A" w:rsidRDefault="00550D1A"/>
    <w:p w14:paraId="58AA288B" w14:textId="77777777" w:rsidR="00550D1A" w:rsidRDefault="00550D1A"/>
    <w:p w14:paraId="12E254E9" w14:textId="77777777" w:rsidR="00550D1A" w:rsidRDefault="00550D1A"/>
    <w:p w14:paraId="0FE01E27" w14:textId="77777777" w:rsidR="00550D1A" w:rsidRDefault="00550D1A"/>
    <w:p w14:paraId="23F177CA" w14:textId="77777777" w:rsidR="00550D1A" w:rsidRDefault="00550D1A"/>
    <w:p w14:paraId="018D4E03" w14:textId="77777777" w:rsidR="00550D1A" w:rsidRDefault="00550D1A"/>
    <w:p w14:paraId="24F68376" w14:textId="77777777" w:rsidR="00550D1A" w:rsidRDefault="00550D1A"/>
    <w:p w14:paraId="201E0C74" w14:textId="72138A0B" w:rsidR="00550D1A" w:rsidRDefault="00550D1A"/>
    <w:p w14:paraId="3BD0812A" w14:textId="677A8215" w:rsidR="00550D1A" w:rsidRDefault="00550D1A"/>
    <w:p w14:paraId="48F8013C" w14:textId="3E0BBACB" w:rsidR="00550D1A" w:rsidRDefault="00550D1A"/>
    <w:p w14:paraId="6D543C34" w14:textId="188D4769" w:rsidR="00550D1A" w:rsidRDefault="00550D1A"/>
    <w:p w14:paraId="539675D3" w14:textId="0689609A" w:rsidR="00550D1A" w:rsidRDefault="00550D1A"/>
    <w:p w14:paraId="4E32FEE3" w14:textId="4BFFCEFD" w:rsidR="00550D1A" w:rsidRDefault="00550D1A"/>
    <w:p w14:paraId="15691F23" w14:textId="0EDBEA61" w:rsidR="00550D1A" w:rsidRDefault="00550D1A"/>
    <w:p w14:paraId="7CDC3EEE" w14:textId="46803CFE" w:rsidR="00550D1A" w:rsidRDefault="00550D1A"/>
    <w:p w14:paraId="286719A9" w14:textId="25151D71" w:rsidR="00550D1A" w:rsidRDefault="00550D1A"/>
    <w:p w14:paraId="16504323" w14:textId="195B5D91" w:rsidR="00550D1A" w:rsidRDefault="00550D1A"/>
    <w:p w14:paraId="202C47EB" w14:textId="0FC6FA67" w:rsidR="00550D1A" w:rsidRDefault="008B3DB2">
      <w:r>
        <w:rPr>
          <w:noProof/>
        </w:rPr>
        <mc:AlternateContent>
          <mc:Choice Requires="wps">
            <w:drawing>
              <wp:anchor distT="0" distB="0" distL="114300" distR="114300" simplePos="0" relativeHeight="251669504" behindDoc="0" locked="0" layoutInCell="1" allowOverlap="1" wp14:anchorId="1BE0796E" wp14:editId="623EC6F7">
                <wp:simplePos x="0" y="0"/>
                <wp:positionH relativeFrom="margin">
                  <wp:posOffset>0</wp:posOffset>
                </wp:positionH>
                <wp:positionV relativeFrom="paragraph">
                  <wp:posOffset>23642</wp:posOffset>
                </wp:positionV>
                <wp:extent cx="5928995" cy="485775"/>
                <wp:effectExtent l="0" t="0" r="14605" b="28575"/>
                <wp:wrapNone/>
                <wp:docPr id="5"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928995" cy="4857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0FAB145" w14:textId="700F043A" w:rsidR="00AC648F" w:rsidRPr="00AC648F" w:rsidRDefault="00AC648F" w:rsidP="00AC648F">
                            <w:pPr>
                              <w:pStyle w:val="NormalWeb"/>
                              <w:spacing w:before="0" w:beforeAutospacing="0" w:after="0" w:afterAutospacing="0"/>
                              <w:jc w:val="center"/>
                              <w:rPr>
                                <w:sz w:val="26"/>
                                <w:szCs w:val="26"/>
                              </w:rPr>
                            </w:pPr>
                            <w:r w:rsidRPr="00AC648F">
                              <w:rPr>
                                <w:rFonts w:asciiTheme="minorHAnsi" w:hAnsi="Calibri" w:cstheme="minorBidi"/>
                                <w:color w:val="000000" w:themeColor="dark1"/>
                                <w:sz w:val="26"/>
                                <w:szCs w:val="26"/>
                              </w:rPr>
                              <w:t>Figure 1: Comparison of Male and Female Right Ventricular End Diastolic Indexed Volumes in Repaired Tetralogy of Fallot</w:t>
                            </w:r>
                            <w:r w:rsidR="00DB21C2">
                              <w:rPr>
                                <w:rFonts w:asciiTheme="minorHAnsi" w:hAnsi="Calibri" w:cstheme="minorBidi"/>
                                <w:color w:val="000000" w:themeColor="dark1"/>
                                <w:sz w:val="26"/>
                                <w:szCs w:val="26"/>
                              </w:rPr>
                              <w:t xml:space="preserve"> Patients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0796E" id="_x0000_t202" coordsize="21600,21600" o:spt="202" path="m,l,21600r21600,l21600,xe">
                <v:stroke joinstyle="miter"/>
                <v:path gradientshapeok="t" o:connecttype="rect"/>
              </v:shapetype>
              <v:shape id="TextBox 7" o:spid="_x0000_s1026" type="#_x0000_t202" style="position:absolute;margin-left:0;margin-top:1.85pt;width:466.8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" fillcolor="white [3201]" strokecolor="#7f7f7f [1601]">
                <v:textbox>
                  <w:txbxContent>
                    <w:p w14:paraId="50FAB145" w14:textId="700F043A" w:rsidR="00AC648F" w:rsidRPr="00AC648F" w:rsidRDefault="00AC648F" w:rsidP="00AC648F">
                      <w:pPr>
                        <w:pStyle w:val="NormalWeb"/>
                        <w:spacing w:before="0" w:beforeAutospacing="0" w:after="0" w:afterAutospacing="0"/>
                        <w:jc w:val="center"/>
                        <w:rPr>
                          <w:sz w:val="26"/>
                          <w:szCs w:val="26"/>
                        </w:rPr>
                      </w:pPr>
                      <w:r w:rsidRPr="00AC648F">
                        <w:rPr>
                          <w:rFonts w:asciiTheme="minorHAnsi" w:hAnsi="Calibri" w:cstheme="minorBidi"/>
                          <w:color w:val="000000" w:themeColor="dark1"/>
                          <w:sz w:val="26"/>
                          <w:szCs w:val="26"/>
                        </w:rPr>
                        <w:t>Figure 1: Comparison of Male and Female Right Ventricular End Diastolic Indexed Volumes in Repaired Tetralogy of Fallot</w:t>
                      </w:r>
                      <w:r w:rsidR="00DB21C2">
                        <w:rPr>
                          <w:rFonts w:asciiTheme="minorHAnsi" w:hAnsi="Calibri" w:cstheme="minorBidi"/>
                          <w:color w:val="000000" w:themeColor="dark1"/>
                          <w:sz w:val="26"/>
                          <w:szCs w:val="26"/>
                        </w:rPr>
                        <w:t xml:space="preserve"> Patients</w:t>
                      </w:r>
                    </w:p>
                  </w:txbxContent>
                </v:textbox>
                <w10:wrap anchorx="margin"/>
              </v:shape>
            </w:pict>
          </mc:Fallback>
        </mc:AlternateContent>
      </w:r>
    </w:p>
    <w:p w14:paraId="5DCFD0AB" w14:textId="5948D29A" w:rsidR="00550D1A" w:rsidRDefault="00550D1A"/>
    <w:p w14:paraId="08852935" w14:textId="6BDE5E84" w:rsidR="00550D1A" w:rsidRDefault="00B731CF">
      <w:r>
        <w:rPr>
          <w:noProof/>
        </w:rPr>
        <mc:AlternateContent>
          <mc:Choice Requires="wps">
            <w:drawing>
              <wp:anchor distT="0" distB="0" distL="114300" distR="114300" simplePos="0" relativeHeight="251662336" behindDoc="0" locked="0" layoutInCell="1" allowOverlap="1" wp14:anchorId="511C8215" wp14:editId="501F69F6">
                <wp:simplePos x="0" y="0"/>
                <wp:positionH relativeFrom="leftMargin">
                  <wp:align>right</wp:align>
                </wp:positionH>
                <wp:positionV relativeFrom="paragraph">
                  <wp:posOffset>2124710</wp:posOffset>
                </wp:positionV>
                <wp:extent cx="3705761" cy="290195"/>
                <wp:effectExtent l="0" t="6985" r="21590" b="21590"/>
                <wp:wrapNone/>
                <wp:docPr id="10" name="TextBox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6E19E2-0A3C-477E-90F2-9A6C1CD7E93B}"/>
                    </a:ext>
                  </a:extLst>
                </wp:docPr>
                <wp:cNvGraphicFramePr/>
                <a:graphic xmlns:a="http://schemas.openxmlformats.org/drawingml/2006/main">
                  <a:graphicData uri="http://schemas.microsoft.com/office/word/2010/wordprocessingShape">
                    <wps:wsp>
                      <wps:cNvSpPr txBox="1"/>
                      <wps:spPr>
                        <a:xfrm rot="16200000">
                          <a:off x="0" y="0"/>
                          <a:ext cx="3705761" cy="290195"/>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F9592BF" w14:textId="77777777" w:rsidR="00B731CF" w:rsidRDefault="00B731CF" w:rsidP="00B731CF">
                            <w:pPr>
                              <w:pStyle w:val="NormalWeb"/>
                              <w:spacing w:before="0" w:beforeAutospacing="0" w:after="0" w:afterAutospacing="0"/>
                              <w:jc w:val="center"/>
                            </w:pPr>
                            <w:r>
                              <w:rPr>
                                <w:rFonts w:asciiTheme="minorHAnsi" w:hAnsi="Calibri" w:cstheme="minorBidi"/>
                                <w:color w:val="000000" w:themeColor="dark1"/>
                                <w:sz w:val="22"/>
                                <w:szCs w:val="22"/>
                              </w:rPr>
                              <w:t>Right Ventricular End Diastolic Volume, Indexed (mL/m</w:t>
                            </w:r>
                            <w:r>
                              <w:rPr>
                                <w:rFonts w:asciiTheme="minorHAnsi" w:hAnsi="Calibri" w:cstheme="minorBidi"/>
                                <w:color w:val="000000" w:themeColor="dark1"/>
                                <w:position w:val="7"/>
                                <w:sz w:val="22"/>
                                <w:szCs w:val="22"/>
                                <w:vertAlign w:val="superscript"/>
                              </w:rPr>
                              <w:t>2</w:t>
                            </w:r>
                            <w:r>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C8215" id="TextBox 9" o:spid="_x0000_s1027" type="#_x0000_t202" style="position:absolute;margin-left:240.6pt;margin-top:167.3pt;width:291.8pt;height:22.85pt;rotation:-90;z-index:25166233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" filled="f" strokecolor="#7f7f7f [1601]">
                <v:textbox>
                  <w:txbxContent>
                    <w:p w14:paraId="3F9592BF" w14:textId="77777777" w:rsidR="00B731CF" w:rsidRDefault="00B731CF" w:rsidP="00B731CF">
                      <w:pPr>
                        <w:pStyle w:val="NormalWeb"/>
                        <w:spacing w:before="0" w:beforeAutospacing="0" w:after="0" w:afterAutospacing="0"/>
                        <w:jc w:val="center"/>
                      </w:pPr>
                      <w:r>
                        <w:rPr>
                          <w:rFonts w:asciiTheme="minorHAnsi" w:hAnsi="Calibri" w:cstheme="minorBidi"/>
                          <w:color w:val="000000" w:themeColor="dark1"/>
                          <w:sz w:val="22"/>
                          <w:szCs w:val="22"/>
                        </w:rPr>
                        <w:t>Right Ventricular End Diastolic Volume, Indexed (mL/m</w:t>
                      </w:r>
                      <w:r>
                        <w:rPr>
                          <w:rFonts w:asciiTheme="minorHAnsi" w:hAnsi="Calibri" w:cstheme="minorBidi"/>
                          <w:color w:val="000000" w:themeColor="dark1"/>
                          <w:position w:val="7"/>
                          <w:sz w:val="22"/>
                          <w:szCs w:val="22"/>
                          <w:vertAlign w:val="superscript"/>
                        </w:rPr>
                        <w:t>2</w:t>
                      </w:r>
                      <w:r>
                        <w:rPr>
                          <w:rFonts w:asciiTheme="minorHAnsi" w:hAnsi="Calibri" w:cstheme="minorBidi"/>
                          <w:color w:val="000000" w:themeColor="dark1"/>
                          <w:sz w:val="22"/>
                          <w:szCs w:val="22"/>
                        </w:rPr>
                        <w:t>)</w:t>
                      </w:r>
                    </w:p>
                  </w:txbxContent>
                </v:textbox>
                <w10:wrap anchorx="margin"/>
              </v:shape>
            </w:pict>
          </mc:Fallback>
        </mc:AlternateContent>
      </w:r>
    </w:p>
    <w:p w14:paraId="778A9E1B" w14:textId="05AAD37C" w:rsidR="00085614" w:rsidRDefault="00DB21C2">
      <w:r>
        <w:rPr>
          <w:noProof/>
        </w:rPr>
        <mc:AlternateContent>
          <mc:Choice Requires="wps">
            <w:drawing>
              <wp:anchor distT="0" distB="0" distL="114300" distR="114300" simplePos="0" relativeHeight="251671552" behindDoc="0" locked="0" layoutInCell="1" allowOverlap="1" wp14:anchorId="178ADBD1" wp14:editId="0421AD85">
                <wp:simplePos x="0" y="0"/>
                <wp:positionH relativeFrom="margin">
                  <wp:posOffset>0</wp:posOffset>
                </wp:positionH>
                <wp:positionV relativeFrom="paragraph">
                  <wp:posOffset>4311823</wp:posOffset>
                </wp:positionV>
                <wp:extent cx="5928995" cy="485775"/>
                <wp:effectExtent l="0" t="0" r="14605" b="28575"/>
                <wp:wrapNone/>
                <wp:docPr id="6" name="TextBox 7">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928995" cy="4857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B085BF1" w14:textId="5060FFB7" w:rsidR="00BA512D" w:rsidRPr="00BA512D" w:rsidRDefault="00BA512D" w:rsidP="008B3DB2">
                            <w:pPr>
                              <w:pStyle w:val="NormalWeb"/>
                              <w:spacing w:before="0" w:beforeAutospacing="0" w:after="0" w:afterAutospacing="0"/>
                              <w:rPr>
                                <w:sz w:val="26"/>
                                <w:szCs w:val="26"/>
                              </w:rPr>
                            </w:pPr>
                            <w:r>
                              <w:rPr>
                                <w:rFonts w:asciiTheme="minorHAnsi" w:hAnsi="Calibri" w:cstheme="minorBidi"/>
                                <w:color w:val="000000" w:themeColor="dark1"/>
                                <w:sz w:val="26"/>
                                <w:szCs w:val="26"/>
                              </w:rPr>
                              <w:t xml:space="preserve"> </w:t>
                            </w:r>
                            <w:r w:rsidR="008B3DB2">
                              <w:rPr>
                                <w:rFonts w:asciiTheme="minorHAnsi" w:hAnsi="Calibri" w:cstheme="minorBidi"/>
                                <w:color w:val="000000" w:themeColor="dark1"/>
                                <w:sz w:val="26"/>
                                <w:szCs w:val="26"/>
                              </w:rPr>
                              <w:t xml:space="preserve">        </w:t>
                            </w:r>
                            <w:r>
                              <w:rPr>
                                <w:rFonts w:asciiTheme="minorHAnsi" w:hAnsi="Calibri" w:cstheme="minorBidi"/>
                                <w:color w:val="000000" w:themeColor="dark1"/>
                                <w:sz w:val="26"/>
                                <w:szCs w:val="26"/>
                              </w:rPr>
                              <w:t>= 150mL/m</w:t>
                            </w:r>
                            <w:r>
                              <w:rPr>
                                <w:rFonts w:asciiTheme="minorHAnsi" w:hAnsi="Calibri" w:cstheme="minorBidi"/>
                                <w:color w:val="000000" w:themeColor="dark1"/>
                                <w:sz w:val="26"/>
                                <w:szCs w:val="26"/>
                                <w:vertAlign w:val="superscript"/>
                              </w:rPr>
                              <w:t>2</w:t>
                            </w:r>
                            <w:r>
                              <w:rPr>
                                <w:rFonts w:asciiTheme="minorHAnsi" w:hAnsi="Calibri" w:cstheme="minorBidi"/>
                                <w:color w:val="000000" w:themeColor="dark1"/>
                                <w:sz w:val="26"/>
                                <w:szCs w:val="26"/>
                              </w:rPr>
                              <w:t xml:space="preserve">, </w:t>
                            </w:r>
                            <w:r w:rsidR="00892018">
                              <w:rPr>
                                <w:rFonts w:asciiTheme="minorHAnsi" w:hAnsi="Calibri" w:cstheme="minorBidi"/>
                                <w:color w:val="000000" w:themeColor="dark1"/>
                                <w:sz w:val="26"/>
                                <w:szCs w:val="26"/>
                              </w:rPr>
                              <w:t>indication</w:t>
                            </w:r>
                            <w:r>
                              <w:rPr>
                                <w:rFonts w:asciiTheme="minorHAnsi" w:hAnsi="Calibri" w:cstheme="minorBidi"/>
                                <w:color w:val="000000" w:themeColor="dark1"/>
                                <w:sz w:val="26"/>
                                <w:szCs w:val="26"/>
                              </w:rPr>
                              <w:t xml:space="preserve"> threshold for </w:t>
                            </w:r>
                            <w:r w:rsidR="008B3DB2">
                              <w:rPr>
                                <w:rFonts w:asciiTheme="minorHAnsi" w:hAnsi="Calibri" w:cstheme="minorBidi"/>
                                <w:color w:val="000000" w:themeColor="dark1"/>
                                <w:sz w:val="26"/>
                                <w:szCs w:val="26"/>
                              </w:rPr>
                              <w:t>PVR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ADBD1" id="_x0000_s1028" type="#_x0000_t202" style="position:absolute;margin-left:0;margin-top:339.5pt;width:466.8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" fillcolor="white [3201]" strokecolor="#7f7f7f [1601]">
                <v:textbox>
                  <w:txbxContent>
                    <w:p w14:paraId="2B085BF1" w14:textId="5060FFB7" w:rsidR="00BA512D" w:rsidRPr="00BA512D" w:rsidRDefault="00BA512D" w:rsidP="008B3DB2">
                      <w:pPr>
                        <w:pStyle w:val="NormalWeb"/>
                        <w:spacing w:before="0" w:beforeAutospacing="0" w:after="0" w:afterAutospacing="0"/>
                        <w:rPr>
                          <w:sz w:val="26"/>
                          <w:szCs w:val="26"/>
                        </w:rPr>
                      </w:pPr>
                      <w:r>
                        <w:rPr>
                          <w:rFonts w:asciiTheme="minorHAnsi" w:hAnsi="Calibri" w:cstheme="minorBidi"/>
                          <w:color w:val="000000" w:themeColor="dark1"/>
                          <w:sz w:val="26"/>
                          <w:szCs w:val="26"/>
                        </w:rPr>
                        <w:t xml:space="preserve"> </w:t>
                      </w:r>
                      <w:r w:rsidR="008B3DB2">
                        <w:rPr>
                          <w:rFonts w:asciiTheme="minorHAnsi" w:hAnsi="Calibri" w:cstheme="minorBidi"/>
                          <w:color w:val="000000" w:themeColor="dark1"/>
                          <w:sz w:val="26"/>
                          <w:szCs w:val="26"/>
                        </w:rPr>
                        <w:t xml:space="preserve">        </w:t>
                      </w:r>
                      <w:r>
                        <w:rPr>
                          <w:rFonts w:asciiTheme="minorHAnsi" w:hAnsi="Calibri" w:cstheme="minorBidi"/>
                          <w:color w:val="000000" w:themeColor="dark1"/>
                          <w:sz w:val="26"/>
                          <w:szCs w:val="26"/>
                        </w:rPr>
                        <w:t>= 150mL/m</w:t>
                      </w:r>
                      <w:r>
                        <w:rPr>
                          <w:rFonts w:asciiTheme="minorHAnsi" w:hAnsi="Calibri" w:cstheme="minorBidi"/>
                          <w:color w:val="000000" w:themeColor="dark1"/>
                          <w:sz w:val="26"/>
                          <w:szCs w:val="26"/>
                          <w:vertAlign w:val="superscript"/>
                        </w:rPr>
                        <w:t>2</w:t>
                      </w:r>
                      <w:r>
                        <w:rPr>
                          <w:rFonts w:asciiTheme="minorHAnsi" w:hAnsi="Calibri" w:cstheme="minorBidi"/>
                          <w:color w:val="000000" w:themeColor="dark1"/>
                          <w:sz w:val="26"/>
                          <w:szCs w:val="26"/>
                        </w:rPr>
                        <w:t xml:space="preserve">, </w:t>
                      </w:r>
                      <w:r w:rsidR="00892018">
                        <w:rPr>
                          <w:rFonts w:asciiTheme="minorHAnsi" w:hAnsi="Calibri" w:cstheme="minorBidi"/>
                          <w:color w:val="000000" w:themeColor="dark1"/>
                          <w:sz w:val="26"/>
                          <w:szCs w:val="26"/>
                        </w:rPr>
                        <w:t>indication</w:t>
                      </w:r>
                      <w:r>
                        <w:rPr>
                          <w:rFonts w:asciiTheme="minorHAnsi" w:hAnsi="Calibri" w:cstheme="minorBidi"/>
                          <w:color w:val="000000" w:themeColor="dark1"/>
                          <w:sz w:val="26"/>
                          <w:szCs w:val="26"/>
                        </w:rPr>
                        <w:t xml:space="preserve"> threshold for </w:t>
                      </w:r>
                      <w:r w:rsidR="008B3DB2">
                        <w:rPr>
                          <w:rFonts w:asciiTheme="minorHAnsi" w:hAnsi="Calibri" w:cstheme="minorBidi"/>
                          <w:color w:val="000000" w:themeColor="dark1"/>
                          <w:sz w:val="26"/>
                          <w:szCs w:val="26"/>
                        </w:rPr>
                        <w:t>PVR</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9057D1F" wp14:editId="057FECFB">
                <wp:simplePos x="0" y="0"/>
                <wp:positionH relativeFrom="column">
                  <wp:posOffset>87745</wp:posOffset>
                </wp:positionH>
                <wp:positionV relativeFrom="paragraph">
                  <wp:posOffset>4471266</wp:posOffset>
                </wp:positionV>
                <wp:extent cx="300182" cy="8717"/>
                <wp:effectExtent l="19050" t="19050" r="24130" b="29845"/>
                <wp:wrapNone/>
                <wp:docPr id="2" name="Straight Connector 1"/>
                <wp:cNvGraphicFramePr/>
                <a:graphic xmlns:a="http://schemas.openxmlformats.org/drawingml/2006/main">
                  <a:graphicData uri="http://schemas.microsoft.com/office/word/2010/wordprocessingShape">
                    <wps:wsp>
                      <wps:cNvCnPr/>
                      <wps:spPr>
                        <a:xfrm flipV="1">
                          <a:off x="0" y="0"/>
                          <a:ext cx="300182" cy="8717"/>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82733"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52.05pt" to="30.55pt,3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" strokecolor="red" strokeweight="3pt">
                <v:stroke joinstyle="miter"/>
              </v:line>
            </w:pict>
          </mc:Fallback>
        </mc:AlternateContent>
      </w:r>
      <w:r w:rsidR="00BA512D">
        <w:rPr>
          <w:noProof/>
        </w:rPr>
        <mc:AlternateContent>
          <mc:Choice Requires="wps">
            <w:drawing>
              <wp:anchor distT="0" distB="0" distL="114300" distR="114300" simplePos="0" relativeHeight="251660288" behindDoc="0" locked="0" layoutInCell="1" allowOverlap="1" wp14:anchorId="587C3824" wp14:editId="2E42A2F6">
                <wp:simplePos x="0" y="0"/>
                <wp:positionH relativeFrom="column">
                  <wp:posOffset>3954780</wp:posOffset>
                </wp:positionH>
                <wp:positionV relativeFrom="paragraph">
                  <wp:posOffset>4016028</wp:posOffset>
                </wp:positionV>
                <wp:extent cx="1069975" cy="234950"/>
                <wp:effectExtent l="0" t="0" r="15875" b="12700"/>
                <wp:wrapNone/>
                <wp:docPr id="9" name="TextBox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75E9C0-08A4-4755-87E7-9C17F82B0E49}"/>
                    </a:ext>
                  </a:extLst>
                </wp:docPr>
                <wp:cNvGraphicFramePr/>
                <a:graphic xmlns:a="http://schemas.openxmlformats.org/drawingml/2006/main">
                  <a:graphicData uri="http://schemas.microsoft.com/office/word/2010/wordprocessingShape">
                    <wps:wsp>
                      <wps:cNvSpPr txBox="1"/>
                      <wps:spPr>
                        <a:xfrm>
                          <a:off x="0" y="0"/>
                          <a:ext cx="1069975" cy="2349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0EC1EE7" w14:textId="77777777" w:rsidR="00550D1A" w:rsidRDefault="00550D1A" w:rsidP="00550D1A">
                            <w:pPr>
                              <w:pStyle w:val="NormalWeb"/>
                              <w:spacing w:before="0" w:beforeAutospacing="0" w:after="0" w:afterAutospacing="0"/>
                              <w:jc w:val="center"/>
                            </w:pPr>
                            <w:r>
                              <w:rPr>
                                <w:rFonts w:asciiTheme="minorHAnsi" w:hAnsi="Calibri" w:cstheme="minorBidi"/>
                                <w:color w:val="000000" w:themeColor="dark1"/>
                                <w:sz w:val="22"/>
                                <w:szCs w:val="22"/>
                              </w:rPr>
                              <w:t>Male</w:t>
                            </w:r>
                          </w:p>
                        </w:txbxContent>
                      </wps:txbx>
                      <wps:bodyPr vertOverflow="clip" horzOverflow="clip" wrap="square" rtlCol="0" anchor="t"/>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C3824" id="TextBox 8" o:spid="_x0000_s1029" type="#_x0000_t202" style="position:absolute;margin-left:311.4pt;margin-top:316.2pt;width:84.2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" fillcolor="white [3201]" strokecolor="#7f7f7f [1601]">
                <v:textbox>
                  <w:txbxContent>
                    <w:p w14:paraId="60EC1EE7" w14:textId="77777777" w:rsidR="00550D1A" w:rsidRDefault="00550D1A" w:rsidP="00550D1A">
                      <w:pPr>
                        <w:pStyle w:val="NormalWeb"/>
                        <w:spacing w:before="0" w:beforeAutospacing="0" w:after="0" w:afterAutospacing="0"/>
                        <w:jc w:val="center"/>
                      </w:pPr>
                      <w:r>
                        <w:rPr>
                          <w:rFonts w:asciiTheme="minorHAnsi" w:hAnsi="Calibri" w:cstheme="minorBidi"/>
                          <w:color w:val="000000" w:themeColor="dark1"/>
                          <w:sz w:val="22"/>
                          <w:szCs w:val="22"/>
                        </w:rPr>
                        <w:t>Male</w:t>
                      </w:r>
                    </w:p>
                  </w:txbxContent>
                </v:textbox>
              </v:shape>
            </w:pict>
          </mc:Fallback>
        </mc:AlternateContent>
      </w:r>
      <w:r w:rsidR="00BA512D">
        <w:rPr>
          <w:noProof/>
        </w:rPr>
        <mc:AlternateContent>
          <mc:Choice Requires="wps">
            <w:drawing>
              <wp:anchor distT="0" distB="0" distL="114300" distR="114300" simplePos="0" relativeHeight="251659264" behindDoc="0" locked="0" layoutInCell="1" allowOverlap="1" wp14:anchorId="0AC26FA5" wp14:editId="4BC21FC0">
                <wp:simplePos x="0" y="0"/>
                <wp:positionH relativeFrom="column">
                  <wp:posOffset>1110615</wp:posOffset>
                </wp:positionH>
                <wp:positionV relativeFrom="paragraph">
                  <wp:posOffset>4020848</wp:posOffset>
                </wp:positionV>
                <wp:extent cx="1069975" cy="234950"/>
                <wp:effectExtent l="0" t="0" r="15875" b="12700"/>
                <wp:wrapNone/>
                <wp:docPr id="8" name="TextBox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C997DF-E2F9-4A39-AF44-F983EBCD89E9}"/>
                    </a:ext>
                  </a:extLst>
                </wp:docPr>
                <wp:cNvGraphicFramePr/>
                <a:graphic xmlns:a="http://schemas.openxmlformats.org/drawingml/2006/main">
                  <a:graphicData uri="http://schemas.microsoft.com/office/word/2010/wordprocessingShape">
                    <wps:wsp>
                      <wps:cNvSpPr txBox="1"/>
                      <wps:spPr>
                        <a:xfrm>
                          <a:off x="0" y="0"/>
                          <a:ext cx="1069975" cy="2349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4F7C08A" w14:textId="77777777" w:rsidR="00550D1A" w:rsidRDefault="00550D1A" w:rsidP="00550D1A">
                            <w:pPr>
                              <w:pStyle w:val="NormalWeb"/>
                              <w:spacing w:before="0" w:beforeAutospacing="0" w:after="0" w:afterAutospacing="0"/>
                              <w:jc w:val="center"/>
                            </w:pPr>
                            <w:r>
                              <w:rPr>
                                <w:rFonts w:asciiTheme="minorHAnsi" w:hAnsi="Calibri" w:cstheme="minorBidi"/>
                                <w:color w:val="000000" w:themeColor="dark1"/>
                                <w:sz w:val="22"/>
                                <w:szCs w:val="22"/>
                              </w:rPr>
                              <w:t>Female</w:t>
                            </w:r>
                          </w:p>
                        </w:txbxContent>
                      </wps:txbx>
                      <wps:bodyPr vertOverflow="clip" horzOverflow="clip" wrap="square" rtlCol="0" anchor="t"/>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26FA5" id="_x0000_s1030" type="#_x0000_t202" style="position:absolute;margin-left:87.45pt;margin-top:316.6pt;width:84.2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" fillcolor="white [3201]" strokecolor="#7f7f7f [1601]">
                <v:textbox>
                  <w:txbxContent>
                    <w:p w14:paraId="64F7C08A" w14:textId="77777777" w:rsidR="00550D1A" w:rsidRDefault="00550D1A" w:rsidP="00550D1A">
                      <w:pPr>
                        <w:pStyle w:val="NormalWeb"/>
                        <w:spacing w:before="0" w:beforeAutospacing="0" w:after="0" w:afterAutospacing="0"/>
                        <w:jc w:val="center"/>
                      </w:pPr>
                      <w:r>
                        <w:rPr>
                          <w:rFonts w:asciiTheme="minorHAnsi" w:hAnsi="Calibri" w:cstheme="minorBidi"/>
                          <w:color w:val="000000" w:themeColor="dark1"/>
                          <w:sz w:val="22"/>
                          <w:szCs w:val="22"/>
                        </w:rPr>
                        <w:t>Female</w:t>
                      </w:r>
                    </w:p>
                  </w:txbxContent>
                </v:textbox>
              </v:shape>
            </w:pict>
          </mc:Fallback>
        </mc:AlternateContent>
      </w:r>
      <w:r w:rsidR="00A56A56">
        <w:rPr>
          <w:noProof/>
        </w:rPr>
        <w:drawing>
          <wp:inline distT="0" distB="0" distL="0" distR="0" wp14:anchorId="05E67E67" wp14:editId="3B459D73">
            <wp:extent cx="5943600" cy="4314190"/>
            <wp:effectExtent l="0" t="0" r="0" b="1016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324F57-C8DA-4276-B749-2B6474CB7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08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6D"/>
    <w:rsid w:val="0000215C"/>
    <w:rsid w:val="00033FA2"/>
    <w:rsid w:val="000367FD"/>
    <w:rsid w:val="00085614"/>
    <w:rsid w:val="00093EB9"/>
    <w:rsid w:val="000A012F"/>
    <w:rsid w:val="000C2137"/>
    <w:rsid w:val="001E2E79"/>
    <w:rsid w:val="001E47CE"/>
    <w:rsid w:val="00360350"/>
    <w:rsid w:val="003645FF"/>
    <w:rsid w:val="00430D33"/>
    <w:rsid w:val="0043576B"/>
    <w:rsid w:val="004803AF"/>
    <w:rsid w:val="004C0661"/>
    <w:rsid w:val="004E30AB"/>
    <w:rsid w:val="00524B4A"/>
    <w:rsid w:val="00550D1A"/>
    <w:rsid w:val="005A03AB"/>
    <w:rsid w:val="0075540D"/>
    <w:rsid w:val="00805648"/>
    <w:rsid w:val="0082523E"/>
    <w:rsid w:val="00892018"/>
    <w:rsid w:val="008B3DB2"/>
    <w:rsid w:val="009349F0"/>
    <w:rsid w:val="009F60F8"/>
    <w:rsid w:val="00A56A56"/>
    <w:rsid w:val="00AC648F"/>
    <w:rsid w:val="00B021AF"/>
    <w:rsid w:val="00B731CF"/>
    <w:rsid w:val="00BA512D"/>
    <w:rsid w:val="00BA7592"/>
    <w:rsid w:val="00BF3A6D"/>
    <w:rsid w:val="00C6391A"/>
    <w:rsid w:val="00CA3A15"/>
    <w:rsid w:val="00CA6BFC"/>
    <w:rsid w:val="00CF3DB6"/>
    <w:rsid w:val="00D105AF"/>
    <w:rsid w:val="00D92AD4"/>
    <w:rsid w:val="00DB21C2"/>
    <w:rsid w:val="00E375B6"/>
    <w:rsid w:val="00EB48C2"/>
    <w:rsid w:val="00EB6884"/>
    <w:rsid w:val="00F40192"/>
    <w:rsid w:val="18C19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1A"/>
    <w:pPr>
      <w:spacing w:before="100" w:beforeAutospacing="1" w:after="100" w:afterAutospacing="1"/>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093EB9"/>
    <w:rPr>
      <w:sz w:val="24"/>
      <w:szCs w:val="24"/>
    </w:rPr>
  </w:style>
  <w:style w:type="character" w:customStyle="1" w:styleId="CommentTextChar">
    <w:name w:val="Comment Text Char"/>
    <w:basedOn w:val="DefaultParagraphFont"/>
    <w:link w:val="CommentText"/>
    <w:uiPriority w:val="99"/>
    <w:semiHidden/>
    <w:rsid w:val="00093EB9"/>
    <w:rPr>
      <w:sz w:val="24"/>
      <w:szCs w:val="24"/>
    </w:rPr>
  </w:style>
  <w:style w:type="character" w:styleId="CommentReference">
    <w:name w:val="annotation reference"/>
    <w:basedOn w:val="DefaultParagraphFont"/>
    <w:uiPriority w:val="99"/>
    <w:semiHidden/>
    <w:unhideWhenUsed/>
    <w:rsid w:val="00093EB9"/>
    <w:rPr>
      <w:sz w:val="18"/>
      <w:szCs w:val="18"/>
    </w:rPr>
  </w:style>
  <w:style w:type="paragraph" w:styleId="BalloonText">
    <w:name w:val="Balloon Text"/>
    <w:basedOn w:val="Normal"/>
    <w:link w:val="BalloonTextChar"/>
    <w:uiPriority w:val="99"/>
    <w:semiHidden/>
    <w:unhideWhenUsed/>
    <w:rsid w:val="0009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D1A"/>
    <w:pPr>
      <w:spacing w:before="100" w:beforeAutospacing="1" w:after="100" w:afterAutospacing="1"/>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093EB9"/>
    <w:rPr>
      <w:sz w:val="24"/>
      <w:szCs w:val="24"/>
    </w:rPr>
  </w:style>
  <w:style w:type="character" w:customStyle="1" w:styleId="CommentTextChar">
    <w:name w:val="Comment Text Char"/>
    <w:basedOn w:val="DefaultParagraphFont"/>
    <w:link w:val="CommentText"/>
    <w:uiPriority w:val="99"/>
    <w:semiHidden/>
    <w:rsid w:val="00093EB9"/>
    <w:rPr>
      <w:sz w:val="24"/>
      <w:szCs w:val="24"/>
    </w:rPr>
  </w:style>
  <w:style w:type="character" w:styleId="CommentReference">
    <w:name w:val="annotation reference"/>
    <w:basedOn w:val="DefaultParagraphFont"/>
    <w:uiPriority w:val="99"/>
    <w:semiHidden/>
    <w:unhideWhenUsed/>
    <w:rsid w:val="00093EB9"/>
    <w:rPr>
      <w:sz w:val="18"/>
      <w:szCs w:val="18"/>
    </w:rPr>
  </w:style>
  <w:style w:type="paragraph" w:styleId="BalloonText">
    <w:name w:val="Balloon Text"/>
    <w:basedOn w:val="Normal"/>
    <w:link w:val="BalloonTextChar"/>
    <w:uiPriority w:val="99"/>
    <w:semiHidden/>
    <w:unhideWhenUsed/>
    <w:rsid w:val="0009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4476">
      <w:bodyDiv w:val="1"/>
      <w:marLeft w:val="0"/>
      <w:marRight w:val="0"/>
      <w:marTop w:val="0"/>
      <w:marBottom w:val="0"/>
      <w:divBdr>
        <w:top w:val="none" w:sz="0" w:space="0" w:color="auto"/>
        <w:left w:val="none" w:sz="0" w:space="0" w:color="auto"/>
        <w:bottom w:val="none" w:sz="0" w:space="0" w:color="auto"/>
        <w:right w:val="none" w:sz="0" w:space="0" w:color="auto"/>
      </w:divBdr>
    </w:div>
    <w:div w:id="14601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C:\Users\kevin\OneDrive\Google%20Drive\Current%20Work\TOF%20RV%20Volume%20project\Most%20Recent%20Work\TOF%20RV%20Analysis%20start.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v>Small PR Women</c:v>
          </c:tx>
          <c:spPr>
            <a:ln w="25400" cap="rnd">
              <a:noFill/>
              <a:round/>
            </a:ln>
            <a:effectLst/>
          </c:spPr>
          <c:marker>
            <c:symbol val="circle"/>
            <c:size val="5"/>
            <c:spPr>
              <a:solidFill>
                <a:srgbClr val="0070C0"/>
              </a:solidFill>
              <a:ln w="63500">
                <a:solidFill>
                  <a:srgbClr val="0070C0"/>
                </a:solidFill>
              </a:ln>
              <a:effectLst/>
            </c:spPr>
          </c:marker>
          <c:xVal>
            <c:numRef>
              <c:f>'Test Scatter (2)'!$M$3:$M$4</c:f>
              <c:numCache>
                <c:formatCode>General</c:formatCode>
                <c:ptCount val="2"/>
                <c:pt idx="0">
                  <c:v>0.85126378931641233</c:v>
                </c:pt>
                <c:pt idx="1">
                  <c:v>0.8535567630354548</c:v>
                </c:pt>
              </c:numCache>
            </c:numRef>
          </c:xVal>
          <c:yVal>
            <c:numRef>
              <c:f>'Test Scatter (2)'!$L$3:$L$4</c:f>
              <c:numCache>
                <c:formatCode>0</c:formatCode>
                <c:ptCount val="2"/>
                <c:pt idx="0">
                  <c:v>112</c:v>
                </c:pt>
                <c:pt idx="1">
                  <c:v>71</c:v>
                </c:pt>
              </c:numCache>
            </c:numRef>
          </c:yVal>
          <c:smooth val="0"/>
          <c:extLst xmlns:c16r2="http://schemas.microsoft.com/office/drawing/2015/06/chart">
            <c:ext xmlns:c16="http://schemas.microsoft.com/office/drawing/2014/chart" uri="{C3380CC4-5D6E-409C-BE32-E72D297353CC}">
              <c16:uniqueId val="{00000000-A1C1-4A2A-B63F-B322291C298D}"/>
            </c:ext>
          </c:extLst>
        </c:ser>
        <c:ser>
          <c:idx val="0"/>
          <c:order val="1"/>
          <c:tx>
            <c:v>Large PR Women</c:v>
          </c:tx>
          <c:spPr>
            <a:ln w="19050" cap="rnd">
              <a:noFill/>
              <a:round/>
            </a:ln>
            <a:effectLst/>
          </c:spPr>
          <c:marker>
            <c:symbol val="circle"/>
            <c:size val="5"/>
            <c:spPr>
              <a:solidFill>
                <a:schemeClr val="accent1"/>
              </a:solidFill>
              <a:ln w="63500">
                <a:solidFill>
                  <a:srgbClr val="0070C0"/>
                </a:solidFill>
              </a:ln>
              <a:effectLst/>
            </c:spPr>
          </c:marker>
          <c:xVal>
            <c:numRef>
              <c:f>'Test Scatter (2)'!$M$16:$M$30</c:f>
              <c:numCache>
                <c:formatCode>General</c:formatCode>
                <c:ptCount val="15"/>
                <c:pt idx="0">
                  <c:v>0.84469808164772897</c:v>
                </c:pt>
                <c:pt idx="1">
                  <c:v>0.75880761438387911</c:v>
                </c:pt>
                <c:pt idx="2">
                  <c:v>1.0975260192916936</c:v>
                </c:pt>
                <c:pt idx="3">
                  <c:v>1.1147127323669486</c:v>
                </c:pt>
                <c:pt idx="4">
                  <c:v>0.83592281350585895</c:v>
                </c:pt>
                <c:pt idx="5">
                  <c:v>1.0064678078736771</c:v>
                </c:pt>
                <c:pt idx="6">
                  <c:v>1.1445491173529225</c:v>
                </c:pt>
                <c:pt idx="7">
                  <c:v>1.1883556418289909</c:v>
                </c:pt>
                <c:pt idx="8">
                  <c:v>0.9274377643117746</c:v>
                </c:pt>
                <c:pt idx="9">
                  <c:v>1.21942246248181</c:v>
                </c:pt>
                <c:pt idx="10">
                  <c:v>1.1217701565127256</c:v>
                </c:pt>
                <c:pt idx="11">
                  <c:v>1.1321765384101612</c:v>
                </c:pt>
                <c:pt idx="12">
                  <c:v>1.1975626464192592</c:v>
                </c:pt>
                <c:pt idx="13">
                  <c:v>0.92042423494154679</c:v>
                </c:pt>
                <c:pt idx="14">
                  <c:v>0.76075688378975248</c:v>
                </c:pt>
              </c:numCache>
            </c:numRef>
          </c:xVal>
          <c:yVal>
            <c:numRef>
              <c:f>'Test Scatter (2)'!$L$16:$L$47</c:f>
              <c:numCache>
                <c:formatCode>0</c:formatCode>
                <c:ptCount val="32"/>
                <c:pt idx="0">
                  <c:v>159</c:v>
                </c:pt>
                <c:pt idx="1">
                  <c:v>118</c:v>
                </c:pt>
                <c:pt idx="2">
                  <c:v>155</c:v>
                </c:pt>
                <c:pt idx="3">
                  <c:v>95.3</c:v>
                </c:pt>
                <c:pt idx="4">
                  <c:v>60</c:v>
                </c:pt>
                <c:pt idx="5">
                  <c:v>119.4</c:v>
                </c:pt>
                <c:pt idx="6">
                  <c:v>78</c:v>
                </c:pt>
                <c:pt idx="7">
                  <c:v>168</c:v>
                </c:pt>
                <c:pt idx="8">
                  <c:v>99</c:v>
                </c:pt>
                <c:pt idx="9">
                  <c:v>110</c:v>
                </c:pt>
                <c:pt idx="10">
                  <c:v>125</c:v>
                </c:pt>
                <c:pt idx="11">
                  <c:v>141</c:v>
                </c:pt>
                <c:pt idx="12">
                  <c:v>122</c:v>
                </c:pt>
                <c:pt idx="13">
                  <c:v>122</c:v>
                </c:pt>
                <c:pt idx="14">
                  <c:v>99</c:v>
                </c:pt>
                <c:pt idx="15">
                  <c:v>191</c:v>
                </c:pt>
                <c:pt idx="16">
                  <c:v>141</c:v>
                </c:pt>
                <c:pt idx="17">
                  <c:v>101.2</c:v>
                </c:pt>
                <c:pt idx="18">
                  <c:v>134</c:v>
                </c:pt>
                <c:pt idx="19">
                  <c:v>159.6</c:v>
                </c:pt>
                <c:pt idx="20">
                  <c:v>112</c:v>
                </c:pt>
                <c:pt idx="21">
                  <c:v>157</c:v>
                </c:pt>
                <c:pt idx="22">
                  <c:v>159.69999999999999</c:v>
                </c:pt>
                <c:pt idx="23">
                  <c:v>136</c:v>
                </c:pt>
                <c:pt idx="24">
                  <c:v>168</c:v>
                </c:pt>
                <c:pt idx="25">
                  <c:v>160</c:v>
                </c:pt>
                <c:pt idx="26">
                  <c:v>135</c:v>
                </c:pt>
                <c:pt idx="27">
                  <c:v>185</c:v>
                </c:pt>
                <c:pt idx="28">
                  <c:v>172</c:v>
                </c:pt>
                <c:pt idx="29">
                  <c:v>66</c:v>
                </c:pt>
                <c:pt idx="30">
                  <c:v>97</c:v>
                </c:pt>
                <c:pt idx="31">
                  <c:v>153.30000000000001</c:v>
                </c:pt>
              </c:numCache>
            </c:numRef>
          </c:yVal>
          <c:smooth val="0"/>
          <c:extLst xmlns:c16r2="http://schemas.microsoft.com/office/drawing/2015/06/chart">
            <c:ext xmlns:c16="http://schemas.microsoft.com/office/drawing/2014/chart" uri="{C3380CC4-5D6E-409C-BE32-E72D297353CC}">
              <c16:uniqueId val="{00000001-A1C1-4A2A-B63F-B322291C298D}"/>
            </c:ext>
          </c:extLst>
        </c:ser>
        <c:ser>
          <c:idx val="2"/>
          <c:order val="2"/>
          <c:tx>
            <c:v>Small PR Men</c:v>
          </c:tx>
          <c:spPr>
            <a:ln w="25400" cap="rnd">
              <a:noFill/>
              <a:round/>
            </a:ln>
            <a:effectLst/>
          </c:spPr>
          <c:marker>
            <c:symbol val="square"/>
            <c:size val="5"/>
            <c:spPr>
              <a:solidFill>
                <a:schemeClr val="accent3"/>
              </a:solidFill>
              <a:ln w="63500">
                <a:solidFill>
                  <a:srgbClr val="0070C0"/>
                </a:solidFill>
              </a:ln>
              <a:effectLst/>
            </c:spPr>
          </c:marker>
          <c:xVal>
            <c:numRef>
              <c:f>'Test Scatter (2)'!$M$5:$M$10</c:f>
              <c:numCache>
                <c:formatCode>General</c:formatCode>
                <c:ptCount val="6"/>
                <c:pt idx="0">
                  <c:v>1.756074441432399</c:v>
                </c:pt>
                <c:pt idx="1">
                  <c:v>2.2312644972881266</c:v>
                </c:pt>
                <c:pt idx="2">
                  <c:v>2.0376031741556808</c:v>
                </c:pt>
                <c:pt idx="3">
                  <c:v>2.2354978981403346</c:v>
                </c:pt>
                <c:pt idx="4">
                  <c:v>2.2471943473595988</c:v>
                </c:pt>
                <c:pt idx="5">
                  <c:v>2.1803170157098095</c:v>
                </c:pt>
              </c:numCache>
            </c:numRef>
          </c:xVal>
          <c:yVal>
            <c:numRef>
              <c:f>'Test Scatter (2)'!$L$5:$L$10</c:f>
              <c:numCache>
                <c:formatCode>0</c:formatCode>
                <c:ptCount val="6"/>
                <c:pt idx="0">
                  <c:v>114</c:v>
                </c:pt>
                <c:pt idx="1">
                  <c:v>62</c:v>
                </c:pt>
                <c:pt idx="2">
                  <c:v>111.2</c:v>
                </c:pt>
                <c:pt idx="3">
                  <c:v>155</c:v>
                </c:pt>
                <c:pt idx="4">
                  <c:v>98.7</c:v>
                </c:pt>
                <c:pt idx="5">
                  <c:v>122</c:v>
                </c:pt>
              </c:numCache>
            </c:numRef>
          </c:yVal>
          <c:smooth val="0"/>
          <c:extLst xmlns:c16r2="http://schemas.microsoft.com/office/drawing/2015/06/chart">
            <c:ext xmlns:c16="http://schemas.microsoft.com/office/drawing/2014/chart" uri="{C3380CC4-5D6E-409C-BE32-E72D297353CC}">
              <c16:uniqueId val="{00000002-A1C1-4A2A-B63F-B322291C298D}"/>
            </c:ext>
          </c:extLst>
        </c:ser>
        <c:ser>
          <c:idx val="3"/>
          <c:order val="3"/>
          <c:tx>
            <c:v>Large PR Men</c:v>
          </c:tx>
          <c:spPr>
            <a:ln w="25400" cap="rnd">
              <a:noFill/>
              <a:round/>
            </a:ln>
            <a:effectLst/>
          </c:spPr>
          <c:marker>
            <c:symbol val="square"/>
            <c:size val="5"/>
            <c:spPr>
              <a:solidFill>
                <a:schemeClr val="accent4"/>
              </a:solidFill>
              <a:ln w="76200">
                <a:solidFill>
                  <a:srgbClr val="0070C0"/>
                </a:solidFill>
              </a:ln>
              <a:effectLst/>
            </c:spPr>
          </c:marker>
          <c:xVal>
            <c:numRef>
              <c:f>'Test Scatter (2)'!$M$31:$M$47</c:f>
              <c:numCache>
                <c:formatCode>General</c:formatCode>
                <c:ptCount val="17"/>
                <c:pt idx="0">
                  <c:v>1.8918688715074894</c:v>
                </c:pt>
                <c:pt idx="1">
                  <c:v>2.1285899467948894</c:v>
                </c:pt>
                <c:pt idx="2">
                  <c:v>1.9491530398058987</c:v>
                </c:pt>
                <c:pt idx="3">
                  <c:v>2.0934285497238916</c:v>
                </c:pt>
                <c:pt idx="4">
                  <c:v>2.2060557109161478</c:v>
                </c:pt>
                <c:pt idx="5">
                  <c:v>1.8256214724562381</c:v>
                </c:pt>
                <c:pt idx="6">
                  <c:v>2.0982847632972605</c:v>
                </c:pt>
                <c:pt idx="7">
                  <c:v>1.8968826828554164</c:v>
                </c:pt>
                <c:pt idx="8">
                  <c:v>2.1602715255651885</c:v>
                </c:pt>
                <c:pt idx="9">
                  <c:v>1.9003726785839787</c:v>
                </c:pt>
                <c:pt idx="10">
                  <c:v>2.018167993586427</c:v>
                </c:pt>
                <c:pt idx="11">
                  <c:v>2.017526127143511</c:v>
                </c:pt>
                <c:pt idx="12">
                  <c:v>2.013882626877197</c:v>
                </c:pt>
                <c:pt idx="13">
                  <c:v>1.8865185585179098</c:v>
                </c:pt>
                <c:pt idx="14">
                  <c:v>2.0278632905450173</c:v>
                </c:pt>
                <c:pt idx="15">
                  <c:v>2.113046934459812</c:v>
                </c:pt>
                <c:pt idx="16">
                  <c:v>2.0979315562524037</c:v>
                </c:pt>
              </c:numCache>
            </c:numRef>
          </c:xVal>
          <c:yVal>
            <c:numRef>
              <c:f>'Test Scatter (2)'!$L$31:$L$47</c:f>
              <c:numCache>
                <c:formatCode>0</c:formatCode>
                <c:ptCount val="17"/>
                <c:pt idx="0">
                  <c:v>191</c:v>
                </c:pt>
                <c:pt idx="1">
                  <c:v>141</c:v>
                </c:pt>
                <c:pt idx="2">
                  <c:v>101.2</c:v>
                </c:pt>
                <c:pt idx="3">
                  <c:v>134</c:v>
                </c:pt>
                <c:pt idx="4">
                  <c:v>159.6</c:v>
                </c:pt>
                <c:pt idx="5">
                  <c:v>112</c:v>
                </c:pt>
                <c:pt idx="6">
                  <c:v>157</c:v>
                </c:pt>
                <c:pt idx="7">
                  <c:v>159.69999999999999</c:v>
                </c:pt>
                <c:pt idx="8">
                  <c:v>136</c:v>
                </c:pt>
                <c:pt idx="9">
                  <c:v>168</c:v>
                </c:pt>
                <c:pt idx="10">
                  <c:v>160</c:v>
                </c:pt>
                <c:pt idx="11">
                  <c:v>135</c:v>
                </c:pt>
                <c:pt idx="12">
                  <c:v>185</c:v>
                </c:pt>
                <c:pt idx="13">
                  <c:v>172</c:v>
                </c:pt>
                <c:pt idx="14">
                  <c:v>66</c:v>
                </c:pt>
                <c:pt idx="15">
                  <c:v>97</c:v>
                </c:pt>
                <c:pt idx="16">
                  <c:v>153.30000000000001</c:v>
                </c:pt>
              </c:numCache>
            </c:numRef>
          </c:yVal>
          <c:smooth val="0"/>
          <c:extLst xmlns:c16r2="http://schemas.microsoft.com/office/drawing/2015/06/chart">
            <c:ext xmlns:c16="http://schemas.microsoft.com/office/drawing/2014/chart" uri="{C3380CC4-5D6E-409C-BE32-E72D297353CC}">
              <c16:uniqueId val="{00000003-A1C1-4A2A-B63F-B322291C298D}"/>
            </c:ext>
          </c:extLst>
        </c:ser>
        <c:dLbls>
          <c:showLegendKey val="0"/>
          <c:showVal val="0"/>
          <c:showCatName val="0"/>
          <c:showSerName val="0"/>
          <c:showPercent val="0"/>
          <c:showBubbleSize val="0"/>
        </c:dLbls>
        <c:axId val="44247296"/>
        <c:axId val="44261376"/>
      </c:scatterChart>
      <c:valAx>
        <c:axId val="44247296"/>
        <c:scaling>
          <c:orientation val="minMax"/>
          <c:min val="0.5"/>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44261376"/>
        <c:crosses val="autoZero"/>
        <c:crossBetween val="midCat"/>
        <c:majorUnit val="1"/>
        <c:minorUnit val="0.5"/>
      </c:valAx>
      <c:valAx>
        <c:axId val="44261376"/>
        <c:scaling>
          <c:orientation val="minMax"/>
          <c:max val="200"/>
          <c:min val="50"/>
        </c:scaling>
        <c:delete val="0"/>
        <c:axPos val="l"/>
        <c:majorGridlines>
          <c:spPr>
            <a:ln w="9525" cap="flat" cmpd="sng" algn="ctr">
              <a:no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729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0.06618</cdr:x>
      <cdr:y>0.33032</cdr:y>
    </cdr:from>
    <cdr:to>
      <cdr:x>0.96546</cdr:x>
      <cdr:y>0.33352</cdr:y>
    </cdr:to>
    <cdr:cxnSp macro="">
      <cdr:nvCxnSpPr>
        <cdr:cNvPr id="3" name="Straight Connector 2"/>
        <cdr:cNvCxnSpPr/>
      </cdr:nvCxnSpPr>
      <cdr:spPr>
        <a:xfrm xmlns:a="http://schemas.openxmlformats.org/drawingml/2006/main" flipV="1">
          <a:off x="393365" y="1425084"/>
          <a:ext cx="5344926" cy="13803"/>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Pettit</dc:creator>
  <cp:lastModifiedBy>Kimberly K Feils</cp:lastModifiedBy>
  <cp:revision>2</cp:revision>
  <dcterms:created xsi:type="dcterms:W3CDTF">2018-09-20T19:01:00Z</dcterms:created>
  <dcterms:modified xsi:type="dcterms:W3CDTF">2018-09-20T19:01:00Z</dcterms:modified>
</cp:coreProperties>
</file>